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D24EF" w14:textId="576CD7E8" w:rsidR="0069510E" w:rsidRPr="001056C2" w:rsidRDefault="00636280" w:rsidP="0069510E">
      <w:pPr>
        <w:spacing w:line="30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D33A9">
        <w:rPr>
          <w:rFonts w:ascii="Times New Roman" w:hAnsi="Times New Roman" w:cs="Times New Roman"/>
          <w:b/>
          <w:sz w:val="28"/>
          <w:szCs w:val="28"/>
        </w:rPr>
        <w:t>Статья на тему: «</w:t>
      </w:r>
      <w:bookmarkStart w:id="0" w:name="_Hlk188430655"/>
      <w:r w:rsidR="0069510E" w:rsidRPr="001056C2">
        <w:rPr>
          <w:rFonts w:ascii="Times New Roman" w:hAnsi="Times New Roman" w:cs="Times New Roman"/>
          <w:b/>
          <w:bCs/>
          <w:sz w:val="28"/>
          <w:szCs w:val="28"/>
        </w:rPr>
        <w:t>Ответственность за экстремистские правонарушения</w:t>
      </w:r>
      <w:r w:rsidR="0069510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673EA749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Правовые и организационные основы противодействия экстремистской деятельности, ответственность за осуществление экстремистской деятельности определены Федеральным законом от 25.07.2002 № 114-ФЗ «О противодействии экстремистской деятельности».</w:t>
      </w:r>
    </w:p>
    <w:p w14:paraId="69A479C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Экстремистская идеология – совокупность взглядов и идей, представляющих насильственные и иные противоправные действия как основное средство разрешения политических, расовых, национальных, религиозных и социальных конфликтов.</w:t>
      </w:r>
    </w:p>
    <w:p w14:paraId="65E0B47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 экстремисткой деятельности относится насильственное изменение основ конституционного строя или нарушение территориальной целостности Российской Федерации, ущемление прав граждан, возбуждение социальной, расовой, национальной или религиозной розни, пропаганда превосходства либо неполноценности человека и совершение преступлений по мотивам указанной ненависти или вражды, использование нацистской атрибутики или символики либо атрибутики или символики экстремистских организаций, массовое распространение экстремистских материалов.</w:t>
      </w:r>
    </w:p>
    <w:p w14:paraId="787805A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За совершение данных деяний предусмотрена административная и уголовная ответственность.</w:t>
      </w:r>
    </w:p>
    <w:p w14:paraId="2F7DE25D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В Кодексе Российской Федерации об административных правонарушениях (далее - КоАП РФ) содержится порядка 10, а в Уголовном кодексе Российской Федерации (далее - УК РФ) - 12 статей, предусматривающих ответственность за совершение правонарушений и преступлений экстремистской направленности.</w:t>
      </w:r>
    </w:p>
    <w:p w14:paraId="0B61C5A8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Административные наказания для граждан и должностных лиц могут быть в виде штрафа в размере от 1000 до 200 000 рублей и административного ареста на срок до 15 суток.</w:t>
      </w:r>
    </w:p>
    <w:p w14:paraId="40E8768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Уголовным кодексом Российской Федерации в зависимости от совершенного преступления предусмотрены виды наказаний, начиная от штрафа в размере 300 000 рублей и вплоть до пожизненного лишения свободы.</w:t>
      </w:r>
    </w:p>
    <w:p w14:paraId="3117F13C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Кроме того, информация об осужденном включается Федеральной службой по финансовому мониторингу в перечень лиц, в отношении которых имеются сведения об их причастности к экстремистской деятельности или терроризму.</w:t>
      </w:r>
    </w:p>
    <w:p w14:paraId="7E8E5C9D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Например, статьями 280, 282 УК РФ предусмотрена уголовная ответственность за публичные призывы к осуществлению экстремистской деятельности и повторно совершенные действия, направленные на возбуждение ненависти либо вражды, а также унижение достоинства человека либо группы лиц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«Интернет».</w:t>
      </w:r>
    </w:p>
    <w:p w14:paraId="368400BA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К уголовной ответственности за указанные действия могут быть привлечены лица, достигшие возраста 16 лет.</w:t>
      </w:r>
    </w:p>
    <w:p w14:paraId="011CA5A2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Если же какое-либо преступление совершено по мотивам политической, идеологической, национальной или религиозной ненависти или вражды, то данное обстоятельство является отягчающим и влечёт за собой усиление уголовной ответственности, а вышеуказанные мотивы в ряде статей УК РФ являются квалифицирующими признаками и также отягчают ответственность.</w:t>
      </w:r>
    </w:p>
    <w:p w14:paraId="430AE4F5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Часто встречающимся видом экстремистской деятельности является массовое распространение экстремистских материалов, особенно в сети Интернет.</w:t>
      </w:r>
    </w:p>
    <w:p w14:paraId="13FE722F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Такие материалы признаются экстремистскими судом по месту их обнаружения. Федеральный список экстремистских материалов размещается на сайте Министерства юстиции России. За производство и распространение экстремистских материалов предусмотрена административная ответственность по ст. 20.29 КоАП РФ, пропаганду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 – по ст. 20.3 КоАП РФ.</w:t>
      </w:r>
    </w:p>
    <w:p w14:paraId="236F389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Использование данной символики допускается лишь в случаях, когда в ее процессе формируется негативное отношении к идеологии нацизма и экстремизма.</w:t>
      </w:r>
    </w:p>
    <w:p w14:paraId="7CDA9F37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Также КоАП РФ устанавливает ответственность за:</w:t>
      </w:r>
    </w:p>
    <w:p w14:paraId="6A1B012E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 действия, направленные на возбуждение ненависти либо вражды, а также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совершенных публично или с использованием средств массовой информации либо информационно-телекоммуникационных сетей, в том числе сети «Интернет» (статья 20.3.1);</w:t>
      </w:r>
    </w:p>
    <w:p w14:paraId="290939D3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 действия, направленные на нарушение территориальной целостности Российской Федерации (ст. 20.3.2);</w:t>
      </w:r>
    </w:p>
    <w:p w14:paraId="61FC0DA5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 xml:space="preserve">- действия, направленные на дискредитацию, воспрепятствование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безопасности, а равно направленные на дискредитацию исполнения </w:t>
      </w:r>
      <w:r w:rsidRPr="001056C2">
        <w:rPr>
          <w:rFonts w:ascii="Times New Roman" w:hAnsi="Times New Roman" w:cs="Times New Roman"/>
          <w:sz w:val="28"/>
          <w:szCs w:val="28"/>
        </w:rPr>
        <w:lastRenderedPageBreak/>
        <w:t>государственными органами Российской Федерации своих полномочий за пределами территории Российской Федерации в указанных целях (ст. 20.3.3);</w:t>
      </w:r>
    </w:p>
    <w:p w14:paraId="1DA46369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- призывы к осуществлению мер ограничительного характера, выражающихся во введении или в продлении политических или экономических санкций в отношении Российской Федерации, ее граждан или юридических лиц.</w:t>
      </w:r>
    </w:p>
    <w:p w14:paraId="46867F46" w14:textId="77777777" w:rsidR="0069510E" w:rsidRPr="001056C2" w:rsidRDefault="0069510E" w:rsidP="0069510E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6C2">
        <w:rPr>
          <w:rFonts w:ascii="Times New Roman" w:hAnsi="Times New Roman" w:cs="Times New Roman"/>
          <w:sz w:val="28"/>
          <w:szCs w:val="28"/>
        </w:rPr>
        <w:t>Повторное совершение перечисленных действий содержит признаки уголовно наказуемых деяний.</w:t>
      </w:r>
    </w:p>
    <w:p w14:paraId="5565F3FF" w14:textId="30CD68E3" w:rsidR="00531500" w:rsidRPr="00531500" w:rsidRDefault="00531500" w:rsidP="0069510E">
      <w:pPr>
        <w:spacing w:line="30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4E62F1" w14:textId="77777777" w:rsidR="00A87315" w:rsidRPr="00A87315" w:rsidRDefault="00A87315" w:rsidP="00A873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368135" w14:textId="77777777" w:rsidR="00CE528D" w:rsidRPr="00CE528D" w:rsidRDefault="00CE528D" w:rsidP="00F706F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CE528D" w:rsidRPr="00CE528D" w:rsidSect="00F706F2">
      <w:pgSz w:w="11906" w:h="16838"/>
      <w:pgMar w:top="851" w:right="68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280"/>
    <w:rsid w:val="000C3496"/>
    <w:rsid w:val="001905B2"/>
    <w:rsid w:val="00531500"/>
    <w:rsid w:val="00636280"/>
    <w:rsid w:val="0069510E"/>
    <w:rsid w:val="0089751F"/>
    <w:rsid w:val="00A87315"/>
    <w:rsid w:val="00B00929"/>
    <w:rsid w:val="00C709A1"/>
    <w:rsid w:val="00CE528D"/>
    <w:rsid w:val="00ED33A9"/>
    <w:rsid w:val="00F706F2"/>
    <w:rsid w:val="00F774DA"/>
    <w:rsid w:val="00F8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3002"/>
  <w15:docId w15:val="{7B9909EA-A7DA-48E7-B37B-31ABE1D8D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0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Артем Ведерников</cp:lastModifiedBy>
  <cp:revision>2</cp:revision>
  <dcterms:created xsi:type="dcterms:W3CDTF">2025-01-22T06:33:00Z</dcterms:created>
  <dcterms:modified xsi:type="dcterms:W3CDTF">2025-01-22T06:33:00Z</dcterms:modified>
</cp:coreProperties>
</file>