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1FE" w:rsidRPr="008F0B26" w:rsidRDefault="008F0B26" w:rsidP="00F27F9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8F0B26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ПРОКУРАТУРА РАЗЪЯСНЯЕТ:</w:t>
      </w:r>
    </w:p>
    <w:p w:rsidR="00F60437" w:rsidRPr="00E4530B" w:rsidRDefault="00E4530B" w:rsidP="00EF10E4">
      <w:pPr>
        <w:pStyle w:val="a5"/>
        <w:spacing w:before="0" w:beforeAutospacing="0" w:after="0" w:afterAutospacing="0" w:line="288" w:lineRule="atLeast"/>
        <w:jc w:val="center"/>
        <w:rPr>
          <w:sz w:val="28"/>
        </w:rPr>
      </w:pPr>
      <w:r w:rsidRPr="00E4530B">
        <w:rPr>
          <w:sz w:val="28"/>
        </w:rPr>
        <w:t>ПРИМЕНЕНИЕ ЛЬГОТ ДЛЯ ПОТРЕБИТЕЛЕЙ ЭЛЕКТРИЧЕСКОЙ ЭНЕРГИИ ПРОЖИВАЮЩИХ В ИНДИВИДУАЛЬНЫХ ДОМАХ</w:t>
      </w:r>
    </w:p>
    <w:p w:rsidR="00EF10E4" w:rsidRPr="00EF10E4" w:rsidRDefault="00EF10E4" w:rsidP="00EF10E4">
      <w:pPr>
        <w:pStyle w:val="a5"/>
        <w:spacing w:before="0" w:beforeAutospacing="0" w:after="0" w:afterAutospacing="0" w:line="288" w:lineRule="atLeast"/>
        <w:jc w:val="center"/>
      </w:pP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С 01.01.2025 на территории Иркутской области действуют дифференцированные тарифы на электрическую энергию для населения и приравненных к нему категорий потребителей, установленные приказом службы по тарифам области от 30.11.2024 № 79-345-спр.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 xml:space="preserve">Приказом службы установлены 3 диапазона объемов потребления электрической энергии: </w:t>
      </w:r>
      <w:bookmarkStart w:id="0" w:name="_Hlk189566029"/>
      <w:r w:rsidRPr="00E4530B">
        <w:t>первый диапазон 3900 кВт/ч, второй диапазон от 3901 до 6000 кВт/ч, третий – свыше 6000 кВт</w:t>
      </w:r>
      <w:bookmarkEnd w:id="0"/>
      <w:r w:rsidRPr="00E4530B">
        <w:t>/ч.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 xml:space="preserve">Для населения, проживающего в жилых домах, оборудованных </w:t>
      </w:r>
      <w:proofErr w:type="gramStart"/>
      <w:r w:rsidRPr="00E4530B">
        <w:t>электроотопительными установками</w:t>
      </w:r>
      <w:proofErr w:type="gramEnd"/>
      <w:r w:rsidRPr="00E4530B">
        <w:t xml:space="preserve"> применяется повышающий (сезонный) коэффициент 1,8 на период январь – апрель 2025 года. Это значит первый диапазон стал равен 7020 кВт/ч, второй диапазон от 7021 до 10800 кВт/ч, третий – свыше 10800 кВт/ч. 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Без ограничения пороговым значением электроэнергия поставляется многодетным семьям и на содержание общего имущества в многоквартирных домах.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 xml:space="preserve">Дополнительно с 01.01.2025 в области введен понижающий коэффициент 0,7 к тарифам на электроэнергию для домов с </w:t>
      </w:r>
      <w:proofErr w:type="spellStart"/>
      <w:r w:rsidRPr="00E4530B">
        <w:t>электроотоплением</w:t>
      </w:r>
      <w:proofErr w:type="spellEnd"/>
      <w:r w:rsidRPr="00E4530B">
        <w:t>, расположенных в городах региона.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Информацию об оборудовании жилого помещения электроотопительными установками необходимо направлять в адрес организации, с которой потребителем заключен договор энергоснабжения.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Приказами службы по тарифам Иркутской области на территории области гарантирующими поставщиками электрической энергии являются ООО «Иркутская энергосбытовая компания», АО «</w:t>
      </w:r>
      <w:proofErr w:type="spellStart"/>
      <w:r w:rsidRPr="00E4530B">
        <w:t>Витимэнергобыт</w:t>
      </w:r>
      <w:proofErr w:type="spellEnd"/>
      <w:r w:rsidRPr="00E4530B">
        <w:t>», ООО «</w:t>
      </w:r>
      <w:proofErr w:type="spellStart"/>
      <w:r w:rsidRPr="00E4530B">
        <w:t>Русэнергосбыт</w:t>
      </w:r>
      <w:proofErr w:type="spellEnd"/>
      <w:r w:rsidRPr="00E4530B">
        <w:t>».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В соответствии с п. 71 Основ ценообразования в области регулируемых цен (тарифов) в электроэнергетике, утвержденные постановлением Правительства Российской Федерации от 29.12.2011 № 1178, оборудование дома электроотопительной установкой подтверждается техническим паспортом жилого помещения.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Вместе с тем, в случае невозможности изготовления технического паспорта, или отсутствия в техническом паспорте сведений об электроотопительных установках, сбытовой компанией может быть принята «информация о целях потребления коммунальной услуги по электроснабжению» в соответствии с п. 20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proofErr w:type="gramStart"/>
      <w:r w:rsidRPr="00E4530B">
        <w:t>Согласно подпункта</w:t>
      </w:r>
      <w:proofErr w:type="gramEnd"/>
      <w:r w:rsidRPr="00E4530B">
        <w:t xml:space="preserve"> «е» пункта 31, подпункта «д» пункта 31(1), пункта 37 Правил № 354, пункта 2 статьи 155 ЖК РФ расчет платы за коммунальные услуги производится за период с 26 числа прошлого месяца по 25 число текущего месяца, а платежные документы формируются и направляются потребителям до 1 числа месяца, следующего за расчетным.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Таким образом, указанные сведения необходимо представить в сбытовую организацию заблаговременно.</w:t>
      </w:r>
    </w:p>
    <w:p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В соответствии с п. 31 Правил № 354 исполнитель коммунальной услуги обязан при наличии оснований производить перерасчет размера платы за коммунальные услуги.</w:t>
      </w:r>
    </w:p>
    <w:p w:rsidR="00273042" w:rsidRPr="009A5896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Форму и порядок направления документов и информации потребитель может уточнить на официальном сайте</w:t>
      </w:r>
      <w:r w:rsidR="003E5596">
        <w:t xml:space="preserve"> гарантирующего поставщика (для территории Иркутского района – ООО «</w:t>
      </w:r>
      <w:proofErr w:type="spellStart"/>
      <w:r w:rsidR="003E5596">
        <w:t>Иркутскэнергосбыт</w:t>
      </w:r>
      <w:proofErr w:type="spellEnd"/>
      <w:r w:rsidR="003E5596">
        <w:t>»)</w:t>
      </w:r>
      <w:r w:rsidRPr="00E4530B">
        <w:t xml:space="preserve"> в информационно-телекоммуникационной сети «Интернет»</w:t>
      </w:r>
      <w:r>
        <w:t>.</w:t>
      </w:r>
      <w:bookmarkStart w:id="1" w:name="_GoBack"/>
      <w:bookmarkEnd w:id="1"/>
    </w:p>
    <w:sectPr w:rsidR="00273042" w:rsidRPr="009A5896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89"/>
    <w:rsid w:val="00006912"/>
    <w:rsid w:val="00115FB7"/>
    <w:rsid w:val="00161DB5"/>
    <w:rsid w:val="0018114E"/>
    <w:rsid w:val="001869EC"/>
    <w:rsid w:val="001942CB"/>
    <w:rsid w:val="001C7EBB"/>
    <w:rsid w:val="00244E1C"/>
    <w:rsid w:val="00254D37"/>
    <w:rsid w:val="002647A8"/>
    <w:rsid w:val="00273042"/>
    <w:rsid w:val="0029468F"/>
    <w:rsid w:val="002E1E30"/>
    <w:rsid w:val="00303649"/>
    <w:rsid w:val="00350AB5"/>
    <w:rsid w:val="003620C7"/>
    <w:rsid w:val="00362CA8"/>
    <w:rsid w:val="003A096B"/>
    <w:rsid w:val="003B4F08"/>
    <w:rsid w:val="003D3F35"/>
    <w:rsid w:val="003E5596"/>
    <w:rsid w:val="004129ED"/>
    <w:rsid w:val="00436B29"/>
    <w:rsid w:val="0045143A"/>
    <w:rsid w:val="00473E95"/>
    <w:rsid w:val="00477A5E"/>
    <w:rsid w:val="004A4E41"/>
    <w:rsid w:val="004C450E"/>
    <w:rsid w:val="004C65B9"/>
    <w:rsid w:val="00526887"/>
    <w:rsid w:val="00565AD7"/>
    <w:rsid w:val="005A34F0"/>
    <w:rsid w:val="00704669"/>
    <w:rsid w:val="00722D98"/>
    <w:rsid w:val="00724897"/>
    <w:rsid w:val="007363C1"/>
    <w:rsid w:val="00742844"/>
    <w:rsid w:val="007A3830"/>
    <w:rsid w:val="007B4DBC"/>
    <w:rsid w:val="007D1EDC"/>
    <w:rsid w:val="007D2EBD"/>
    <w:rsid w:val="007E3965"/>
    <w:rsid w:val="00800119"/>
    <w:rsid w:val="00800D7C"/>
    <w:rsid w:val="00811A62"/>
    <w:rsid w:val="0087698E"/>
    <w:rsid w:val="008D5EAB"/>
    <w:rsid w:val="008F0B26"/>
    <w:rsid w:val="009044A0"/>
    <w:rsid w:val="009243C7"/>
    <w:rsid w:val="009273D8"/>
    <w:rsid w:val="00973D4C"/>
    <w:rsid w:val="0097774C"/>
    <w:rsid w:val="00994BF8"/>
    <w:rsid w:val="009A5896"/>
    <w:rsid w:val="00A0446D"/>
    <w:rsid w:val="00A049E4"/>
    <w:rsid w:val="00A31691"/>
    <w:rsid w:val="00A4370C"/>
    <w:rsid w:val="00A53C3A"/>
    <w:rsid w:val="00AB68CA"/>
    <w:rsid w:val="00B01409"/>
    <w:rsid w:val="00B22362"/>
    <w:rsid w:val="00B84C64"/>
    <w:rsid w:val="00BA61FE"/>
    <w:rsid w:val="00BB19E8"/>
    <w:rsid w:val="00BB2441"/>
    <w:rsid w:val="00BC2E89"/>
    <w:rsid w:val="00BD64CD"/>
    <w:rsid w:val="00C038D9"/>
    <w:rsid w:val="00C23595"/>
    <w:rsid w:val="00C27049"/>
    <w:rsid w:val="00C76B3A"/>
    <w:rsid w:val="00C90665"/>
    <w:rsid w:val="00C96BF1"/>
    <w:rsid w:val="00CA7CC4"/>
    <w:rsid w:val="00CB66DC"/>
    <w:rsid w:val="00CC68FA"/>
    <w:rsid w:val="00CD7610"/>
    <w:rsid w:val="00D041EB"/>
    <w:rsid w:val="00D32874"/>
    <w:rsid w:val="00DA395C"/>
    <w:rsid w:val="00DD7B43"/>
    <w:rsid w:val="00E33EE2"/>
    <w:rsid w:val="00E42980"/>
    <w:rsid w:val="00E4530B"/>
    <w:rsid w:val="00E62117"/>
    <w:rsid w:val="00E71DA9"/>
    <w:rsid w:val="00E866BB"/>
    <w:rsid w:val="00EC65DB"/>
    <w:rsid w:val="00EE1A48"/>
    <w:rsid w:val="00EF10E4"/>
    <w:rsid w:val="00F237B3"/>
    <w:rsid w:val="00F27F95"/>
    <w:rsid w:val="00F31B1B"/>
    <w:rsid w:val="00F46BE7"/>
    <w:rsid w:val="00F54094"/>
    <w:rsid w:val="00F60437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17A3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8F0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78</cp:revision>
  <dcterms:created xsi:type="dcterms:W3CDTF">2022-03-22T09:00:00Z</dcterms:created>
  <dcterms:modified xsi:type="dcterms:W3CDTF">2025-02-17T03:11:00Z</dcterms:modified>
</cp:coreProperties>
</file>