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255C2" w14:textId="1F02B800" w:rsidR="000C3496" w:rsidRPr="001056C2" w:rsidRDefault="00636280" w:rsidP="000C3496">
      <w:pPr>
        <w:spacing w:line="30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33A9">
        <w:rPr>
          <w:rFonts w:ascii="Times New Roman" w:hAnsi="Times New Roman" w:cs="Times New Roman"/>
          <w:b/>
          <w:sz w:val="28"/>
          <w:szCs w:val="28"/>
        </w:rPr>
        <w:t>Статья на тему: «</w:t>
      </w:r>
      <w:bookmarkStart w:id="0" w:name="_Hlk188430540"/>
      <w:r w:rsidR="000C3496" w:rsidRPr="001056C2">
        <w:rPr>
          <w:rFonts w:ascii="Times New Roman" w:hAnsi="Times New Roman" w:cs="Times New Roman"/>
          <w:b/>
          <w:bCs/>
          <w:sz w:val="28"/>
          <w:szCs w:val="28"/>
        </w:rPr>
        <w:t>Какие документы по антитеррористической защищенности должны быть в организации</w:t>
      </w:r>
      <w:r w:rsidR="000C349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5FA0ECC9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Основные документы, которые должны быть в организации для обеспечения антитеррористической защищённости:</w:t>
      </w:r>
    </w:p>
    <w:p w14:paraId="3BA8B7C8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На каждое место массового пребывания людей в течение 30 дней после проведения его обследования и категорирования комиссией составляется паспорт безопасности. Определяет цели, принципы и общие направления работы организации в области предотвращения и противодействия террористической деятельности. </w:t>
      </w:r>
    </w:p>
    <w:p w14:paraId="529F488D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Указания или инструкции по организации безопасности. Документы для сотрудников и служащих организации, содержащие конкретные требования и рекомендации по организации системы безопасности, включая антитеррористическую защиту. </w:t>
      </w:r>
    </w:p>
    <w:p w14:paraId="43AF1B58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План мероприятий по повышению антитеррористической защиты. Определяет систему мероприятий и действий, направленных на предотвращение, обнаружение, устранение и минимизацию последствий террористических актов. </w:t>
      </w:r>
    </w:p>
    <w:p w14:paraId="2FB8DBCE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Программа обучения и подготовки. Содержит требования к обучению сотрудников организации в области антитеррористической защиты, а также план проведения тренировочных учений и практических занятий. </w:t>
      </w:r>
    </w:p>
    <w:p w14:paraId="61D549B2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Договоры и соглашения с различными государственными органами, правоохранительными и специальными службами, которые обеспечивают сотрудничество и взаимодействие в области антитеррористической деятельности. </w:t>
      </w:r>
    </w:p>
    <w:p w14:paraId="4E792607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Документация по обеспечению физической безопасности. Включает в себя планы размещения систем видеонаблюдения, датчиков пожарной и тревожной сигнализации, систем контроля доступа и других средств обеспечения безопасности в помещениях организации. </w:t>
      </w:r>
    </w:p>
    <w:p w14:paraId="18B4B7C2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Протоколы, отчёты о проверках антитеррористической защищённости. Документация, в которой отражены результаты плановых проверок и аудитов системы антитеррористической защиты, а также предложения и рекомендации по улучшению её эффективности. </w:t>
      </w:r>
    </w:p>
    <w:p w14:paraId="67FA3F74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Сведения о сотрудниках, ответственных за обеспечение антитеррористической защиты. Документы, содержащие информацию о персонале, которому поручены задачи по организации и координации деятельности по антитеррористической защите. </w:t>
      </w:r>
    </w:p>
    <w:p w14:paraId="066124E7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Регистрационно-учётные формы, например журналы, в которых фиксируются данные по проведённым проверкам состояния </w:t>
      </w:r>
      <w:r w:rsidRPr="001056C2">
        <w:rPr>
          <w:rFonts w:ascii="Times New Roman" w:hAnsi="Times New Roman" w:cs="Times New Roman"/>
          <w:sz w:val="28"/>
          <w:szCs w:val="28"/>
        </w:rPr>
        <w:lastRenderedPageBreak/>
        <w:t xml:space="preserve">антитеррористической защищённости и безопасности, инструктажам по антитеррористической защищённости. </w:t>
      </w:r>
    </w:p>
    <w:p w14:paraId="57D16AA3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Каждый работодатель вправе формировать дополнительные документы в зависимости от размеров организации, сферы деятельности и рисков, связанных с террористической угрозой.</w:t>
      </w:r>
    </w:p>
    <w:p w14:paraId="17F4DC50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Антитеррористическая защищенность мест массового пребывания людей обеспечивается путем:</w:t>
      </w:r>
    </w:p>
    <w:p w14:paraId="27B4AE86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а) проведения организационных мероприятий по обеспечению антитеррористической защищенности мест массового пребывания людей, включая категорирование мест массового пребывания людей, с учетом степени потенциальной опасности и угрозы совершения на них террористического акта и его возможных последствий;</w:t>
      </w:r>
    </w:p>
    <w:p w14:paraId="59980CC4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б) определения и устранения причин и условий, способствующих совершению в местах массового пребывания людей террористических актов;</w:t>
      </w:r>
    </w:p>
    <w:p w14:paraId="392E9CFC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в) контроля в едином информационном пространстве в режиме реального времени обстановки, складывающейся в районах расположения мест массового пребывания людей;</w:t>
      </w:r>
    </w:p>
    <w:p w14:paraId="4C494AF5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г) применения современных информационно-коммуникационных технологий для обеспечения безопасности мест массового пребывания людей;</w:t>
      </w:r>
    </w:p>
    <w:p w14:paraId="32CD89EC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д) оборудования мест массового пребывания людей необходимыми инженерно-техническими средствами;</w:t>
      </w:r>
    </w:p>
    <w:p w14:paraId="1230F250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е) контроля за соблюдением требований к обеспечению антитеррористической защищенности мест массового пребывания людей;</w:t>
      </w:r>
    </w:p>
    <w:p w14:paraId="7ACC96CA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ж) осуществления мероприятий по защите служебной информации ограниченного распространения, содержащейся в паспорте безопасности и иных документах, в том числе служебной информации ограниченного распространения о принимаемых мерах по антитеррористической защищенности места массового пребывания людей</w:t>
      </w:r>
    </w:p>
    <w:p w14:paraId="15C1B846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з) проведения мероприятий по выявлению и предотвращению несанкционированного проноса (провоза) и применения в местах массового пребывания людей токсичных химикатов, отравляющих веществ и патогенных биологических агентов (в том числе при их получении посредством почтовых отправлений)</w:t>
      </w:r>
    </w:p>
    <w:p w14:paraId="43C716B1" w14:textId="77777777" w:rsidR="000C3496" w:rsidRPr="001056C2" w:rsidRDefault="000C3496" w:rsidP="000C3496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и) назначения лиц, ответственных за проведение мероприятий по обеспечению антитеррористической защищенности.</w:t>
      </w:r>
    </w:p>
    <w:p w14:paraId="5565F3FF" w14:textId="47BE6628" w:rsidR="00531500" w:rsidRPr="00531500" w:rsidRDefault="00531500" w:rsidP="000C3496">
      <w:pPr>
        <w:spacing w:line="30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34E62F1" w14:textId="77777777" w:rsidR="00A87315" w:rsidRPr="00A87315" w:rsidRDefault="00A87315" w:rsidP="00A873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368135" w14:textId="77777777" w:rsidR="00CE528D" w:rsidRPr="00CE528D" w:rsidRDefault="00CE528D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E528D" w:rsidRPr="00CE528D" w:rsidSect="00F706F2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80"/>
    <w:rsid w:val="000C3496"/>
    <w:rsid w:val="001905B2"/>
    <w:rsid w:val="00531500"/>
    <w:rsid w:val="00636280"/>
    <w:rsid w:val="0089751F"/>
    <w:rsid w:val="00A87315"/>
    <w:rsid w:val="00B00929"/>
    <w:rsid w:val="00C709A1"/>
    <w:rsid w:val="00CE528D"/>
    <w:rsid w:val="00ED33A9"/>
    <w:rsid w:val="00F706F2"/>
    <w:rsid w:val="00F774DA"/>
    <w:rsid w:val="00F8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3002"/>
  <w15:docId w15:val="{7B9909EA-A7DA-48E7-B37B-31ABE1D8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</dc:creator>
  <cp:lastModifiedBy>Артем Ведерников</cp:lastModifiedBy>
  <cp:revision>2</cp:revision>
  <dcterms:created xsi:type="dcterms:W3CDTF">2025-01-22T06:32:00Z</dcterms:created>
  <dcterms:modified xsi:type="dcterms:W3CDTF">2025-01-22T06:32:00Z</dcterms:modified>
</cp:coreProperties>
</file>