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447" w:rsidRPr="00F85447" w:rsidRDefault="00F85447" w:rsidP="00F85447">
      <w:pPr>
        <w:rPr>
          <w:sz w:val="28"/>
          <w:szCs w:val="28"/>
        </w:rPr>
      </w:pPr>
      <w:bookmarkStart w:id="0" w:name="_GoBack"/>
      <w:r w:rsidRPr="00F85447">
        <w:rPr>
          <w:sz w:val="28"/>
          <w:szCs w:val="28"/>
        </w:rPr>
        <w:t>Для сельскохозяйственных товаропроизводителей действует соответствующий налоговый режим</w:t>
      </w:r>
      <w:r>
        <w:rPr>
          <w:sz w:val="28"/>
          <w:szCs w:val="28"/>
        </w:rPr>
        <w:t>.</w:t>
      </w:r>
    </w:p>
    <w:bookmarkEnd w:id="0"/>
    <w:p w:rsidR="00F85447" w:rsidRPr="00F85447" w:rsidRDefault="00F85447" w:rsidP="00F85447">
      <w:r w:rsidRPr="00F85447">
        <w:t>Единый сельскохозяйственный налог (</w:t>
      </w:r>
      <w:hyperlink r:id="rId5" w:tgtFrame="_blank" w:history="1">
        <w:r w:rsidRPr="00F85447">
          <w:rPr>
            <w:rStyle w:val="a3"/>
          </w:rPr>
          <w:t>ЕСХН</w:t>
        </w:r>
      </w:hyperlink>
      <w:r w:rsidRPr="00F85447">
        <w:t>) – это специальный налоговый режим, который введен специально для сельскохозяйственных товаропроизводителей: организаций и индивидуальных предпринимателей, производящих сельскохозяйственную продукцию, а также оказывающих услуги товаропроизводителям в области растениеводства и животноводства.</w:t>
      </w:r>
    </w:p>
    <w:p w:rsidR="00F85447" w:rsidRPr="00F85447" w:rsidRDefault="00F85447" w:rsidP="00F85447">
      <w:r w:rsidRPr="00F85447">
        <w:t>Организации на ЕСХН освобождены от налога на прибыль, а индивидуальные предприниматели - от налога на доходы физических лиц (НДФЛ). Также ими не уплачивается налог на имущество за недвижимость, которая используется в сельском хозяйстве.</w:t>
      </w:r>
    </w:p>
    <w:p w:rsidR="00F85447" w:rsidRPr="00F85447" w:rsidRDefault="00F85447" w:rsidP="00F85447">
      <w:r w:rsidRPr="00F85447">
        <w:t xml:space="preserve">Организации и предприниматели на данном </w:t>
      </w:r>
      <w:proofErr w:type="spellStart"/>
      <w:r w:rsidRPr="00F85447">
        <w:t>спецрежиме</w:t>
      </w:r>
      <w:proofErr w:type="spellEnd"/>
      <w:r w:rsidRPr="00F85447">
        <w:t xml:space="preserve"> уплачивают:</w:t>
      </w:r>
    </w:p>
    <w:p w:rsidR="00F85447" w:rsidRPr="00F85447" w:rsidRDefault="00F85447" w:rsidP="00F85447">
      <w:pPr>
        <w:numPr>
          <w:ilvl w:val="0"/>
          <w:numId w:val="1"/>
        </w:numPr>
      </w:pPr>
      <w:r w:rsidRPr="00F85447">
        <w:t>единый сельскохозяйственный налог;</w:t>
      </w:r>
    </w:p>
    <w:p w:rsidR="00F85447" w:rsidRPr="00F85447" w:rsidRDefault="00F85447" w:rsidP="00F85447">
      <w:pPr>
        <w:numPr>
          <w:ilvl w:val="0"/>
          <w:numId w:val="2"/>
        </w:numPr>
      </w:pPr>
      <w:r w:rsidRPr="00F85447">
        <w:t>страховые взносы за сотрудников;</w:t>
      </w:r>
    </w:p>
    <w:p w:rsidR="00F85447" w:rsidRPr="00F85447" w:rsidRDefault="00F85447" w:rsidP="00F85447">
      <w:pPr>
        <w:numPr>
          <w:ilvl w:val="0"/>
          <w:numId w:val="3"/>
        </w:numPr>
      </w:pPr>
      <w:r w:rsidRPr="00F85447">
        <w:t>налог на добавленную стоимость (НДС), если не получено освобождение от него;</w:t>
      </w:r>
    </w:p>
    <w:p w:rsidR="00F85447" w:rsidRPr="00F85447" w:rsidRDefault="00F85447" w:rsidP="00F85447">
      <w:pPr>
        <w:numPr>
          <w:ilvl w:val="0"/>
          <w:numId w:val="4"/>
        </w:numPr>
      </w:pPr>
      <w:r w:rsidRPr="00F85447">
        <w:t>имущественные налоги: транспортный, земельный и налог на имущество по объектам, которые не используются в сельскохозяйственной деятельности.</w:t>
      </w:r>
    </w:p>
    <w:p w:rsidR="00F85447" w:rsidRPr="00F85447" w:rsidRDefault="00F85447" w:rsidP="00F85447">
      <w:r w:rsidRPr="00F85447">
        <w:t>Также индивидуальные предприниматели платят страховые взносы за себя: фиксированные и дополнительные. Так, в 2025 году сумма фиксированного взноса составляет 53 658 рублей. Дополнительные пенсионные взносы нужно уплачивать, если прибыль за год превысила 300 тыс. рублей. Ставка - 1% с суммы превышения.</w:t>
      </w:r>
    </w:p>
    <w:p w:rsidR="007F2A92" w:rsidRDefault="007F2A92"/>
    <w:sectPr w:rsidR="007F2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D343F"/>
    <w:multiLevelType w:val="multilevel"/>
    <w:tmpl w:val="0E82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AB19BB"/>
    <w:multiLevelType w:val="multilevel"/>
    <w:tmpl w:val="8A1C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934A2D"/>
    <w:multiLevelType w:val="multilevel"/>
    <w:tmpl w:val="B71A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1118DA"/>
    <w:multiLevelType w:val="multilevel"/>
    <w:tmpl w:val="27B0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6D"/>
    <w:rsid w:val="007F2A92"/>
    <w:rsid w:val="00B0606D"/>
    <w:rsid w:val="00F8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15622-B212-4F06-B073-35D3EC94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4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92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4356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662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2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0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78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81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3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18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38/taxation/taxes/esh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Inet</cp:lastModifiedBy>
  <cp:revision>2</cp:revision>
  <dcterms:created xsi:type="dcterms:W3CDTF">2025-07-09T03:43:00Z</dcterms:created>
  <dcterms:modified xsi:type="dcterms:W3CDTF">2025-07-09T03:44:00Z</dcterms:modified>
</cp:coreProperties>
</file>