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2A39" w:rsidRDefault="00C22A39" w:rsidP="00C22A39">
      <w:pPr>
        <w:autoSpaceDE w:val="0"/>
        <w:autoSpaceDN w:val="0"/>
        <w:adjustRightInd w:val="0"/>
        <w:spacing w:line="240" w:lineRule="auto"/>
        <w:jc w:val="center"/>
        <w:rPr>
          <w:rFonts w:ascii="Arial" w:hAnsi="Arial" w:cs="Arial"/>
          <w:sz w:val="20"/>
          <w:szCs w:val="20"/>
        </w:rPr>
      </w:pPr>
      <w:r>
        <w:rPr>
          <w:rFonts w:ascii="Arial" w:hAnsi="Arial" w:cs="Arial"/>
          <w:sz w:val="20"/>
          <w:szCs w:val="20"/>
        </w:rPr>
        <w:t>МЕТОДИЧЕСКИЕ РЕКОМЕНДАЦИИ</w:t>
      </w:r>
    </w:p>
    <w:p w:rsidR="00C22A39" w:rsidRDefault="00C22A39" w:rsidP="00C22A39">
      <w:pPr>
        <w:autoSpaceDE w:val="0"/>
        <w:autoSpaceDN w:val="0"/>
        <w:adjustRightInd w:val="0"/>
        <w:spacing w:line="240" w:lineRule="auto"/>
        <w:jc w:val="center"/>
        <w:rPr>
          <w:rFonts w:ascii="Arial" w:hAnsi="Arial" w:cs="Arial"/>
          <w:sz w:val="20"/>
          <w:szCs w:val="20"/>
        </w:rPr>
      </w:pPr>
      <w:r>
        <w:rPr>
          <w:rFonts w:ascii="Arial" w:hAnsi="Arial" w:cs="Arial"/>
          <w:sz w:val="20"/>
          <w:szCs w:val="20"/>
        </w:rPr>
        <w:t>ПО ВОПРОСАМ ПРЕДСТАВЛЕНИЯ СВЕДЕНИЙ О ДОХОДАХ, РАСХОДАХ,</w:t>
      </w:r>
    </w:p>
    <w:p w:rsidR="00C22A39" w:rsidRDefault="00C22A39" w:rsidP="00C22A39">
      <w:pPr>
        <w:autoSpaceDE w:val="0"/>
        <w:autoSpaceDN w:val="0"/>
        <w:adjustRightInd w:val="0"/>
        <w:spacing w:line="240" w:lineRule="auto"/>
        <w:jc w:val="center"/>
        <w:rPr>
          <w:rFonts w:ascii="Arial" w:hAnsi="Arial" w:cs="Arial"/>
          <w:sz w:val="20"/>
          <w:szCs w:val="20"/>
        </w:rPr>
      </w:pPr>
      <w:r>
        <w:rPr>
          <w:rFonts w:ascii="Arial" w:hAnsi="Arial" w:cs="Arial"/>
          <w:sz w:val="20"/>
          <w:szCs w:val="20"/>
        </w:rPr>
        <w:t>ОБ ИМУЩЕСТВЕ И ОБЯЗАТЕЛЬСТВАХ ИМУЩЕСТВЕННОГО ХАРАКТЕРА</w:t>
      </w:r>
    </w:p>
    <w:p w:rsidR="00C22A39" w:rsidRDefault="00C22A39" w:rsidP="00C22A39">
      <w:pPr>
        <w:autoSpaceDE w:val="0"/>
        <w:autoSpaceDN w:val="0"/>
        <w:adjustRightInd w:val="0"/>
        <w:spacing w:line="240" w:lineRule="auto"/>
        <w:jc w:val="center"/>
        <w:rPr>
          <w:rFonts w:ascii="Arial" w:hAnsi="Arial" w:cs="Arial"/>
          <w:sz w:val="20"/>
          <w:szCs w:val="20"/>
        </w:rPr>
      </w:pPr>
      <w:r>
        <w:rPr>
          <w:rFonts w:ascii="Arial" w:hAnsi="Arial" w:cs="Arial"/>
          <w:sz w:val="20"/>
          <w:szCs w:val="20"/>
        </w:rPr>
        <w:t>И ЗАПОЛНЕНИЯ СООТВЕТСТВУЮЩЕЙ ФОРМЫ СПРАВКИ В 2022 ГОДУ</w:t>
      </w:r>
    </w:p>
    <w:p w:rsidR="00C22A39" w:rsidRDefault="00C22A39" w:rsidP="00C22A39">
      <w:pPr>
        <w:autoSpaceDE w:val="0"/>
        <w:autoSpaceDN w:val="0"/>
        <w:adjustRightInd w:val="0"/>
        <w:spacing w:line="240" w:lineRule="auto"/>
        <w:jc w:val="center"/>
        <w:rPr>
          <w:rFonts w:ascii="Arial" w:hAnsi="Arial" w:cs="Arial"/>
          <w:sz w:val="20"/>
          <w:szCs w:val="20"/>
        </w:rPr>
      </w:pPr>
      <w:r>
        <w:rPr>
          <w:rFonts w:ascii="Arial" w:hAnsi="Arial" w:cs="Arial"/>
          <w:sz w:val="20"/>
          <w:szCs w:val="20"/>
        </w:rPr>
        <w:t>(ЗА ОТЧЕТНЫЙ 2021 ГОД)</w:t>
      </w:r>
    </w:p>
    <w:p w:rsidR="00C22A39" w:rsidRDefault="00C22A39" w:rsidP="00C22A39">
      <w:pPr>
        <w:autoSpaceDE w:val="0"/>
        <w:autoSpaceDN w:val="0"/>
        <w:adjustRightInd w:val="0"/>
        <w:spacing w:after="0" w:line="240" w:lineRule="auto"/>
        <w:jc w:val="both"/>
        <w:outlineLvl w:val="0"/>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соответствии с </w:t>
      </w:r>
      <w:hyperlink r:id="rId4" w:history="1">
        <w:r>
          <w:rPr>
            <w:rFonts w:ascii="Arial" w:hAnsi="Arial" w:cs="Arial"/>
            <w:color w:val="0000FF"/>
            <w:sz w:val="20"/>
            <w:szCs w:val="20"/>
          </w:rPr>
          <w:t>пунктом 25</w:t>
        </w:r>
      </w:hyperlink>
      <w:r>
        <w:rPr>
          <w:rFonts w:ascii="Arial" w:hAnsi="Arial" w:cs="Arial"/>
          <w:sz w:val="20"/>
          <w:szCs w:val="20"/>
        </w:rP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Пенсионному фонду Российской Федерации, Фонду социального страхования Российской Федерации, Федеральному фонду обязательного медицинского страхования, иным организациям, созданным на основании федеральных законов, а также уполномочено издавать методические рекомендации и другие инструктивно-методические материалы по данным вопросам.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N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свою очередь, исходя из Типового </w:t>
      </w:r>
      <w:hyperlink r:id="rId5" w:history="1">
        <w:r>
          <w:rPr>
            <w:rFonts w:ascii="Arial" w:hAnsi="Arial" w:cs="Arial"/>
            <w:color w:val="0000FF"/>
            <w:sz w:val="20"/>
            <w:szCs w:val="20"/>
          </w:rPr>
          <w:t>положения</w:t>
        </w:r>
      </w:hyperlink>
      <w:r>
        <w:rPr>
          <w:rFonts w:ascii="Arial" w:hAnsi="Arial" w:cs="Arial"/>
          <w:sz w:val="20"/>
          <w:szCs w:val="20"/>
        </w:rPr>
        <w:t xml:space="preserve">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N 364 "О мерах по совершенствованию организации деятельности в области противодействия коррупции", уполномоченными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этой связи лица, на которых возложены ограничения и запреты, требования о предотвращении или урегулировании конфликта интересов, обязанности, установленные законодательством Российской Федерации о противодействии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w:t>
      </w:r>
      <w:hyperlink r:id="rId6" w:history="1">
        <w:r>
          <w:rPr>
            <w:rFonts w:ascii="Arial" w:hAnsi="Arial" w:cs="Arial"/>
            <w:color w:val="0000FF"/>
            <w:sz w:val="20"/>
            <w:szCs w:val="20"/>
          </w:rPr>
          <w:t>форма</w:t>
        </w:r>
      </w:hyperlink>
      <w:r>
        <w:rPr>
          <w:rFonts w:ascii="Arial" w:hAnsi="Arial" w:cs="Arial"/>
          <w:sz w:val="20"/>
          <w:szCs w:val="20"/>
        </w:rPr>
        <w:t xml:space="preserve"> которой утверждена Указом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возникновении у подразделений по профилактике коррупционных и иных правонарушений сложностей в предоставлении консультаций сотрудникам таких подразделений 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и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line="240" w:lineRule="auto"/>
        <w:jc w:val="center"/>
        <w:rPr>
          <w:rFonts w:ascii="Arial" w:hAnsi="Arial" w:cs="Arial"/>
          <w:sz w:val="20"/>
          <w:szCs w:val="20"/>
        </w:rPr>
      </w:pPr>
      <w:r>
        <w:rPr>
          <w:rFonts w:ascii="Arial" w:hAnsi="Arial" w:cs="Arial"/>
          <w:sz w:val="20"/>
          <w:szCs w:val="20"/>
        </w:rPr>
        <w:t>I. Представление сведений о доходах, расходах, об имуществе</w:t>
      </w:r>
    </w:p>
    <w:p w:rsidR="00C22A39" w:rsidRDefault="00C22A39" w:rsidP="00C22A39">
      <w:pPr>
        <w:autoSpaceDE w:val="0"/>
        <w:autoSpaceDN w:val="0"/>
        <w:adjustRightInd w:val="0"/>
        <w:spacing w:line="240" w:lineRule="auto"/>
        <w:jc w:val="center"/>
        <w:rPr>
          <w:rFonts w:ascii="Arial" w:hAnsi="Arial" w:cs="Arial"/>
          <w:sz w:val="20"/>
          <w:szCs w:val="20"/>
        </w:rPr>
      </w:pPr>
      <w:r>
        <w:rPr>
          <w:rFonts w:ascii="Arial" w:hAnsi="Arial" w:cs="Arial"/>
          <w:sz w:val="20"/>
          <w:szCs w:val="20"/>
        </w:rPr>
        <w:t>и обязательствах имущественного характера</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w:t>
      </w:r>
      <w:proofErr w:type="spellStart"/>
      <w:r>
        <w:rPr>
          <w:rFonts w:ascii="Arial" w:hAnsi="Arial" w:cs="Arial"/>
          <w:sz w:val="20"/>
          <w:szCs w:val="20"/>
        </w:rPr>
        <w:t>антикоррупционным</w:t>
      </w:r>
      <w:proofErr w:type="spellEnd"/>
      <w:r>
        <w:rPr>
          <w:rFonts w:ascii="Arial" w:hAnsi="Arial" w:cs="Arial"/>
          <w:sz w:val="20"/>
          <w:szCs w:val="20"/>
        </w:rPr>
        <w:t xml:space="preserve"> законодательством.</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Лица, обязанные представлять сведения о доходах, расходах, об имуществе и обязательствах имущественного характера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(последние - с учетом особенностей, установленных </w:t>
      </w:r>
      <w:hyperlink w:anchor="Par21" w:history="1">
        <w:r>
          <w:rPr>
            <w:rFonts w:ascii="Arial" w:hAnsi="Arial" w:cs="Arial"/>
            <w:color w:val="0000FF"/>
            <w:sz w:val="20"/>
            <w:szCs w:val="20"/>
          </w:rPr>
          <w:t>подпунктом 2</w:t>
        </w:r>
      </w:hyperlink>
      <w:r>
        <w:rPr>
          <w:rFonts w:ascii="Arial" w:hAnsi="Arial" w:cs="Arial"/>
          <w:sz w:val="20"/>
          <w:szCs w:val="20"/>
        </w:rPr>
        <w:t xml:space="preserve"> настоящего пункта);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bookmarkStart w:id="0" w:name="Par21"/>
      <w:bookmarkEnd w:id="0"/>
      <w:r>
        <w:rPr>
          <w:rFonts w:ascii="Arial" w:hAnsi="Arial" w:cs="Arial"/>
          <w:sz w:val="20"/>
          <w:szCs w:val="20"/>
        </w:rPr>
        <w:t xml:space="preserve">2) лицами, замещающими муниципальные должности депутатов представительных органов сельских поселений и осуществляющими свои полномочия на непостоянной основе, -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 </w:t>
      </w:r>
      <w:hyperlink r:id="rId7" w:history="1">
        <w:r>
          <w:rPr>
            <w:rFonts w:ascii="Arial" w:hAnsi="Arial" w:cs="Arial"/>
            <w:color w:val="0000FF"/>
            <w:sz w:val="20"/>
            <w:szCs w:val="20"/>
          </w:rPr>
          <w:t>частью 1 статьи 3</w:t>
        </w:r>
      </w:hyperlink>
      <w:r>
        <w:rPr>
          <w:rFonts w:ascii="Arial" w:hAnsi="Arial" w:cs="Arial"/>
          <w:sz w:val="20"/>
          <w:szCs w:val="20"/>
        </w:rP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В случае, если в течение отчетного периода такие сделки не совершались, такие лица сообщают об этом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государственными и муниципальными служащими, замещающими должности, включенные в перечни, утвержденные нормативными правовыми актами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работниками государственных корпораций (компаний,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 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перечни, утвержденные федеральными государственными органами;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 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8) уполномоченным по правам потребителей финансовых услуг (далее - финансовый уполномоченный), руководителем службы обеспечения деятельности финансового уполномоченного;</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9) иными лицами в соответствии с законодательством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bookmarkStart w:id="1" w:name="Par29"/>
      <w:bookmarkEnd w:id="1"/>
      <w:r>
        <w:rPr>
          <w:rFonts w:ascii="Arial" w:hAnsi="Arial" w:cs="Arial"/>
          <w:sz w:val="20"/>
          <w:szCs w:val="20"/>
        </w:rPr>
        <w:lastRenderedPageBreak/>
        <w:t>2. 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государственной должности Российской Федерации, государственной должности субъекта Российской Федерации, муниципальной должности;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любой должности государственной службы Российской Федерации (поступающим на службу);</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должности муниципальной службы, включенной в перечни, утвержденные нормативными правовыми актами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должности в государственных корпорациях (компаниях,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включенной в перечни, утвержденные нормативными актами фондов, локальными нормативными актами организаций;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должности члена Совета директоров Центрального банка Российской Федерации,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 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перечни, утвержденные федеральными государственными органами;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 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и атамана Всероссийского казачьего общества;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8) должности финансового уполномоченного, руководителя службы обеспечения деятельности финансового уполномоченного;</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9) иных должностей в соответствии с законодательством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наделения полномочиями по должности (назначения, избрания на должность) представить сведения в утвержденном порядке).</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8" w:history="1">
        <w:r>
          <w:rPr>
            <w:rFonts w:ascii="Arial" w:hAnsi="Arial" w:cs="Arial"/>
            <w:color w:val="0000FF"/>
            <w:sz w:val="20"/>
            <w:szCs w:val="20"/>
          </w:rPr>
          <w:t>перечнем</w:t>
        </w:r>
      </w:hyperlink>
      <w:r>
        <w:rPr>
          <w:rFonts w:ascii="Arial" w:hAnsi="Arial" w:cs="Arial"/>
          <w:sz w:val="20"/>
          <w:szCs w:val="20"/>
        </w:rPr>
        <w:t xml:space="preserve"> должностей, утвержденным Указом Президента Российской Федерации от 18 мая 2009 г. N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 в данном государственном органе, предусмотренной этим </w:t>
      </w:r>
      <w:hyperlink r:id="rId9" w:history="1">
        <w:r>
          <w:rPr>
            <w:rFonts w:ascii="Arial" w:hAnsi="Arial" w:cs="Arial"/>
            <w:color w:val="0000FF"/>
            <w:sz w:val="20"/>
            <w:szCs w:val="20"/>
          </w:rPr>
          <w:t>перечнем</w:t>
        </w:r>
      </w:hyperlink>
      <w:r>
        <w:rPr>
          <w:rFonts w:ascii="Arial" w:hAnsi="Arial" w:cs="Arial"/>
          <w:sz w:val="20"/>
          <w:szCs w:val="20"/>
        </w:rPr>
        <w:t>.</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Обязательность представления сведений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Требованиями антикоррупционного законодательства не предусматривается освобождение служащего (работника) от исполнения обязанности представлять сведения, в частности, в период нахождения его в отпуске (ежегодный оплачиваемый отпуск, отпуск без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 обязанностей.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bookmarkStart w:id="2" w:name="Par44"/>
      <w:bookmarkEnd w:id="2"/>
      <w:r>
        <w:rPr>
          <w:rFonts w:ascii="Arial" w:hAnsi="Arial" w:cs="Arial"/>
          <w:sz w:val="20"/>
          <w:szCs w:val="20"/>
        </w:rPr>
        <w:lastRenderedPageBreak/>
        <w:t xml:space="preserve">5. 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w:t>
      </w:r>
      <w:hyperlink w:anchor="Par50" w:history="1">
        <w:r>
          <w:rPr>
            <w:rFonts w:ascii="Arial" w:hAnsi="Arial" w:cs="Arial"/>
            <w:color w:val="0000FF"/>
            <w:sz w:val="20"/>
            <w:szCs w:val="20"/>
          </w:rPr>
          <w:t>пункте 7</w:t>
        </w:r>
      </w:hyperlink>
      <w:r>
        <w:rPr>
          <w:rFonts w:ascii="Arial" w:hAnsi="Arial" w:cs="Arial"/>
          <w:sz w:val="20"/>
          <w:szCs w:val="20"/>
        </w:rPr>
        <w:t xml:space="preserve"> настоящих Методических рекомендаций.</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Сроки представления сведений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6. Граждане представляют сведения (без заполнения </w:t>
      </w:r>
      <w:hyperlink r:id="rId10" w:history="1">
        <w:r>
          <w:rPr>
            <w:rFonts w:ascii="Arial" w:hAnsi="Arial" w:cs="Arial"/>
            <w:color w:val="0000FF"/>
            <w:sz w:val="20"/>
            <w:szCs w:val="20"/>
          </w:rPr>
          <w:t>раздела 2</w:t>
        </w:r>
      </w:hyperlink>
      <w:r>
        <w:rPr>
          <w:rFonts w:ascii="Arial" w:hAnsi="Arial" w:cs="Arial"/>
          <w:sz w:val="20"/>
          <w:szCs w:val="20"/>
        </w:rPr>
        <w:t xml:space="preserve">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bookmarkStart w:id="3" w:name="Par50"/>
      <w:bookmarkEnd w:id="3"/>
      <w:r>
        <w:rPr>
          <w:rFonts w:ascii="Arial" w:hAnsi="Arial" w:cs="Arial"/>
          <w:sz w:val="20"/>
          <w:szCs w:val="20"/>
        </w:rPr>
        <w:t>7. Служащие (работники) представляют сведения ежегодно в следующие сроки: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не позднее 30 апреля года, следующего за отчетным (государственные служащие, муниципальные служащие, работники Центрального банка Российской Федерации,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публично-правовых компаний),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8. Сведения могут быть представлены служащим (работником) в любое время, начиная с 1 января года, следующего за отчетным.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9. 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служебную командировку или отпуск.</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10. Если последний день срока представления сведений приходится на нерабочий день, то сведения представляются в последний рабочий день. В нерабочий день сведения направляются посредством почтовой связи с соблюдением условий, указанных в </w:t>
      </w:r>
      <w:hyperlink w:anchor="Par44" w:history="1">
        <w:r>
          <w:rPr>
            <w:rFonts w:ascii="Arial" w:hAnsi="Arial" w:cs="Arial"/>
            <w:color w:val="0000FF"/>
            <w:sz w:val="20"/>
            <w:szCs w:val="20"/>
          </w:rPr>
          <w:t>пункте 5</w:t>
        </w:r>
      </w:hyperlink>
      <w:r>
        <w:rPr>
          <w:rFonts w:ascii="Arial" w:hAnsi="Arial" w:cs="Arial"/>
          <w:sz w:val="20"/>
          <w:szCs w:val="20"/>
        </w:rPr>
        <w:t xml:space="preserve"> настоящих Методический рекомендаций.</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Лица, в отношении которых представляются сведения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11. Сведения представляются отдельно:</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в отношении служащего (работника),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в отношении его супруги (супруга),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в отношении каждого несовершеннолетнего ребенка служащего (работника).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Например, служащий (работник), имеющий супругу и двоих несовершеннолетних детей, обязан представить четыре </w:t>
      </w:r>
      <w:hyperlink r:id="rId11" w:history="1">
        <w:r>
          <w:rPr>
            <w:rFonts w:ascii="Arial" w:hAnsi="Arial" w:cs="Arial"/>
            <w:color w:val="0000FF"/>
            <w:sz w:val="20"/>
            <w:szCs w:val="20"/>
          </w:rPr>
          <w:t>справки</w:t>
        </w:r>
      </w:hyperlink>
      <w:r>
        <w:rPr>
          <w:rFonts w:ascii="Arial" w:hAnsi="Arial" w:cs="Arial"/>
          <w:sz w:val="20"/>
          <w:szCs w:val="20"/>
        </w:rPr>
        <w:t xml:space="preserve">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w:t>
      </w:r>
      <w:hyperlink r:id="rId12" w:history="1">
        <w:r>
          <w:rPr>
            <w:rFonts w:ascii="Arial" w:hAnsi="Arial" w:cs="Arial"/>
            <w:color w:val="0000FF"/>
            <w:sz w:val="20"/>
            <w:szCs w:val="20"/>
          </w:rPr>
          <w:t>справке</w:t>
        </w:r>
      </w:hyperlink>
      <w:r>
        <w:rPr>
          <w:rFonts w:ascii="Arial" w:hAnsi="Arial" w:cs="Arial"/>
          <w:sz w:val="20"/>
          <w:szCs w:val="20"/>
        </w:rPr>
        <w:t>.</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12. Отчетный период и отчетная дата представления сведений, установленные для граждан и служащих (работников), различны: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bookmarkStart w:id="4" w:name="Par64"/>
      <w:bookmarkEnd w:id="4"/>
      <w:r>
        <w:rPr>
          <w:rFonts w:ascii="Arial" w:hAnsi="Arial" w:cs="Arial"/>
          <w:sz w:val="20"/>
          <w:szCs w:val="20"/>
        </w:rPr>
        <w:lastRenderedPageBreak/>
        <w:t>1) гражданин представляет:</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служащий (работник) представляет ежегодно:</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лицо при назначении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13. Перевод на иную должность государственной гражданской службы Российской Федерации в другой государственный орган или на государственную службу Российской Федерации иного вида предполагает увольнение с государственной гражданской службы Российской Федерации и, как следствие, необходимость представления сведений в рамках </w:t>
      </w:r>
      <w:hyperlink w:anchor="Par64" w:history="1">
        <w:r>
          <w:rPr>
            <w:rFonts w:ascii="Arial" w:hAnsi="Arial" w:cs="Arial"/>
            <w:color w:val="0000FF"/>
            <w:sz w:val="20"/>
            <w:szCs w:val="20"/>
          </w:rPr>
          <w:t>подпункта 1 пункта 12</w:t>
        </w:r>
      </w:hyperlink>
      <w:r>
        <w:rPr>
          <w:rFonts w:ascii="Arial" w:hAnsi="Arial" w:cs="Arial"/>
          <w:sz w:val="20"/>
          <w:szCs w:val="20"/>
        </w:rPr>
        <w:t xml:space="preserve"> настоящих Методических рекомендаций.</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Замещение конкретной должности на отчетную дату как основание для представления сведений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14. 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w:t>
      </w:r>
      <w:hyperlink r:id="rId13" w:history="1">
        <w:r>
          <w:rPr>
            <w:rFonts w:ascii="Arial" w:hAnsi="Arial" w:cs="Arial"/>
            <w:color w:val="0000FF"/>
            <w:sz w:val="20"/>
            <w:szCs w:val="20"/>
          </w:rPr>
          <w:t>Положение</w:t>
        </w:r>
      </w:hyperlink>
      <w:r>
        <w:rPr>
          <w:rFonts w:ascii="Arial" w:hAnsi="Arial" w:cs="Arial"/>
          <w:sz w:val="20"/>
          <w:szCs w:val="20"/>
        </w:rPr>
        <w:t xml:space="preserve">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N 558).</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15. Представление сведений после увольнения служащего (работника) в период с 1 января по 1 (30) апреля 2022 г. не требуется.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Сведения, представленные в период декларационной кампании служащим (работником), уволившимся до размещения таких сведений, не подлежат опубликованию на официальном сайте в информационно-телекоммуникационной сети "Интернет".</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16. 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w:t>
      </w:r>
      <w:hyperlink r:id="rId14" w:history="1">
        <w:r>
          <w:rPr>
            <w:rFonts w:ascii="Arial" w:hAnsi="Arial" w:cs="Arial"/>
            <w:color w:val="0000FF"/>
            <w:sz w:val="20"/>
            <w:szCs w:val="20"/>
          </w:rPr>
          <w:t>справка</w:t>
        </w:r>
      </w:hyperlink>
      <w:r>
        <w:rPr>
          <w:rFonts w:ascii="Arial" w:hAnsi="Arial" w:cs="Arial"/>
          <w:sz w:val="20"/>
          <w:szCs w:val="20"/>
        </w:rPr>
        <w:t xml:space="preserve"> с указанием обеих должностей.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w:t>
      </w:r>
      <w:hyperlink r:id="rId15" w:history="1">
        <w:r>
          <w:rPr>
            <w:rFonts w:ascii="Arial" w:hAnsi="Arial" w:cs="Arial"/>
            <w:color w:val="0000FF"/>
            <w:sz w:val="20"/>
            <w:szCs w:val="20"/>
          </w:rPr>
          <w:t>справки</w:t>
        </w:r>
      </w:hyperlink>
      <w:r>
        <w:rPr>
          <w:rFonts w:ascii="Arial" w:hAnsi="Arial" w:cs="Arial"/>
          <w:sz w:val="20"/>
          <w:szCs w:val="20"/>
        </w:rPr>
        <w:t xml:space="preserve"> (заполняются отдельно для каждой должности). Количество справок, представляемых в отношении членов семьи, не меняется.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Члены Совета федеральной территории "Сириус" представляют </w:t>
      </w:r>
      <w:hyperlink r:id="rId16" w:history="1">
        <w:r>
          <w:rPr>
            <w:rFonts w:ascii="Arial" w:hAnsi="Arial" w:cs="Arial"/>
            <w:color w:val="0000FF"/>
            <w:sz w:val="20"/>
            <w:szCs w:val="20"/>
          </w:rPr>
          <w:t>справки</w:t>
        </w:r>
      </w:hyperlink>
      <w:r>
        <w:rPr>
          <w:rFonts w:ascii="Arial" w:hAnsi="Arial" w:cs="Arial"/>
          <w:sz w:val="20"/>
          <w:szCs w:val="20"/>
        </w:rPr>
        <w:t xml:space="preserve">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w:t>
      </w:r>
      <w:hyperlink r:id="rId17" w:history="1">
        <w:r>
          <w:rPr>
            <w:rFonts w:ascii="Arial" w:hAnsi="Arial" w:cs="Arial"/>
            <w:color w:val="0000FF"/>
            <w:sz w:val="20"/>
            <w:szCs w:val="20"/>
          </w:rPr>
          <w:t>часть 9 статьи 12</w:t>
        </w:r>
      </w:hyperlink>
      <w:r>
        <w:rPr>
          <w:rFonts w:ascii="Arial" w:hAnsi="Arial" w:cs="Arial"/>
          <w:sz w:val="20"/>
          <w:szCs w:val="20"/>
        </w:rPr>
        <w:t xml:space="preserve"> Федерального закона от 22 декабря 2020 г. N 437-ФЗ "О федеральной территории "Сириус").</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w:t>
      </w:r>
      <w:hyperlink r:id="rId18" w:history="1">
        <w:r>
          <w:rPr>
            <w:rFonts w:ascii="Arial" w:hAnsi="Arial" w:cs="Arial"/>
            <w:color w:val="0000FF"/>
            <w:sz w:val="20"/>
            <w:szCs w:val="20"/>
          </w:rPr>
          <w:t>листе</w:t>
        </w:r>
      </w:hyperlink>
      <w:r>
        <w:rPr>
          <w:rFonts w:ascii="Arial" w:hAnsi="Arial" w:cs="Arial"/>
          <w:sz w:val="20"/>
          <w:szCs w:val="20"/>
        </w:rPr>
        <w:t xml:space="preserve">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Определение круга лиц (членов семьи), в отношении которых необходимо представить сведения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17. Сведения о доходах, расходах, об имуществе и обязательствах имущественного характера представляются с учетом семейного положения, в котором находился гражданин, служащий (работник) по состоянию на отчетную дату.</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Супруги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18. При представлении сведений в отношении супруги (супруга) следует учитывать положения </w:t>
      </w:r>
      <w:hyperlink r:id="rId19" w:history="1">
        <w:r>
          <w:rPr>
            <w:rFonts w:ascii="Arial" w:hAnsi="Arial" w:cs="Arial"/>
            <w:color w:val="0000FF"/>
            <w:sz w:val="20"/>
            <w:szCs w:val="20"/>
          </w:rPr>
          <w:t>статей 10</w:t>
        </w:r>
      </w:hyperlink>
      <w:r>
        <w:rPr>
          <w:rFonts w:ascii="Arial" w:hAnsi="Arial" w:cs="Arial"/>
          <w:sz w:val="20"/>
          <w:szCs w:val="20"/>
        </w:rPr>
        <w:t xml:space="preserve"> "Заключение брака" и </w:t>
      </w:r>
      <w:hyperlink r:id="rId20" w:history="1">
        <w:r>
          <w:rPr>
            <w:rFonts w:ascii="Arial" w:hAnsi="Arial" w:cs="Arial"/>
            <w:color w:val="0000FF"/>
            <w:sz w:val="20"/>
            <w:szCs w:val="20"/>
          </w:rPr>
          <w:t>25</w:t>
        </w:r>
      </w:hyperlink>
      <w:r>
        <w:rPr>
          <w:rFonts w:ascii="Arial" w:hAnsi="Arial" w:cs="Arial"/>
          <w:sz w:val="20"/>
          <w:szCs w:val="20"/>
        </w:rPr>
        <w:t xml:space="preserve"> "Момент прекращения брака при его расторжении" Семейного кодекса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19. Согласно </w:t>
      </w:r>
      <w:hyperlink r:id="rId21" w:history="1">
        <w:r>
          <w:rPr>
            <w:rFonts w:ascii="Arial" w:hAnsi="Arial" w:cs="Arial"/>
            <w:color w:val="0000FF"/>
            <w:sz w:val="20"/>
            <w:szCs w:val="20"/>
          </w:rPr>
          <w:t>статье 10</w:t>
        </w:r>
      </w:hyperlink>
      <w:r>
        <w:rPr>
          <w:rFonts w:ascii="Arial" w:hAnsi="Arial" w:cs="Arial"/>
          <w:sz w:val="20"/>
          <w:szCs w:val="20"/>
        </w:rPr>
        <w:t xml:space="preserve">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Перечень ситуаций и рекомендуемые действия (таблица N 1):</w:t>
      </w:r>
    </w:p>
    <w:p w:rsidR="00C22A39" w:rsidRDefault="00C22A39" w:rsidP="00C22A39">
      <w:pPr>
        <w:autoSpaceDE w:val="0"/>
        <w:autoSpaceDN w:val="0"/>
        <w:adjustRightInd w:val="0"/>
        <w:spacing w:after="0" w:line="240" w:lineRule="auto"/>
        <w:jc w:val="both"/>
        <w:rPr>
          <w:rFonts w:ascii="Arial" w:hAnsi="Arial" w:cs="Arial"/>
          <w:sz w:val="20"/>
          <w:szCs w:val="20"/>
        </w:rPr>
      </w:pPr>
    </w:p>
    <w:tbl>
      <w:tblPr>
        <w:tblW w:w="0" w:type="auto"/>
        <w:tblLayout w:type="fixed"/>
        <w:tblCellMar>
          <w:top w:w="102" w:type="dxa"/>
          <w:left w:w="62" w:type="dxa"/>
          <w:bottom w:w="102" w:type="dxa"/>
          <w:right w:w="62" w:type="dxa"/>
        </w:tblCellMar>
        <w:tblLook w:val="0000"/>
      </w:tblPr>
      <w:tblGrid>
        <w:gridCol w:w="3119"/>
        <w:gridCol w:w="5953"/>
      </w:tblGrid>
      <w:tr w:rsidR="00C22A39">
        <w:tc>
          <w:tcPr>
            <w:tcW w:w="9072" w:type="dxa"/>
            <w:gridSpan w:val="2"/>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Пример: служащий (работник) представляет сведения в 2022 году (за отчетный 2021 г.)</w:t>
            </w:r>
          </w:p>
        </w:tc>
      </w:tr>
      <w:tr w:rsidR="00C22A39">
        <w:tc>
          <w:tcPr>
            <w:tcW w:w="3119"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Брак заключен в органах </w:t>
            </w:r>
            <w:r>
              <w:rPr>
                <w:rFonts w:ascii="Arial" w:hAnsi="Arial" w:cs="Arial"/>
                <w:sz w:val="20"/>
                <w:szCs w:val="20"/>
              </w:rPr>
              <w:lastRenderedPageBreak/>
              <w:t>записи актов гражданского состояния (далее - ЗАГС) в ноябре 2021 года</w:t>
            </w:r>
          </w:p>
        </w:tc>
        <w:tc>
          <w:tcPr>
            <w:tcW w:w="595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lastRenderedPageBreak/>
              <w:t xml:space="preserve">сведения в отношении супруги (супруга) представляются, </w:t>
            </w:r>
            <w:r>
              <w:rPr>
                <w:rFonts w:ascii="Arial" w:hAnsi="Arial" w:cs="Arial"/>
                <w:sz w:val="20"/>
                <w:szCs w:val="20"/>
              </w:rPr>
              <w:lastRenderedPageBreak/>
              <w:t>поскольку по состоянию на отчетную дату (31 декабря 2021 года) служащий (работник) состоял в браке</w:t>
            </w:r>
          </w:p>
        </w:tc>
      </w:tr>
      <w:tr w:rsidR="00C22A39">
        <w:tc>
          <w:tcPr>
            <w:tcW w:w="3119"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lastRenderedPageBreak/>
              <w:t xml:space="preserve">Брак заключен в </w:t>
            </w:r>
            <w:proofErr w:type="spellStart"/>
            <w:r>
              <w:rPr>
                <w:rFonts w:ascii="Arial" w:hAnsi="Arial" w:cs="Arial"/>
                <w:sz w:val="20"/>
                <w:szCs w:val="20"/>
              </w:rPr>
              <w:t>ЗАГСе</w:t>
            </w:r>
            <w:proofErr w:type="spellEnd"/>
            <w:r>
              <w:rPr>
                <w:rFonts w:ascii="Arial" w:hAnsi="Arial" w:cs="Arial"/>
                <w:sz w:val="20"/>
                <w:szCs w:val="20"/>
              </w:rPr>
              <w:t xml:space="preserve"> в марте 2022 года</w:t>
            </w:r>
          </w:p>
        </w:tc>
        <w:tc>
          <w:tcPr>
            <w:tcW w:w="595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сведения в отношении супруги (супруга) не представляются, поскольку по состоянию на отчетную дату (31 декабря 2021 года) служащий (работник) не состоял в браке</w:t>
            </w:r>
          </w:p>
        </w:tc>
      </w:tr>
      <w:tr w:rsidR="00C22A39">
        <w:tc>
          <w:tcPr>
            <w:tcW w:w="9072" w:type="dxa"/>
            <w:gridSpan w:val="2"/>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Пример: гражданин в сентябре 2022 года представляет сведения в связи с подачей документов для назначения на должность. Отчетной датой является 1 августа 2022 года</w:t>
            </w:r>
          </w:p>
        </w:tc>
      </w:tr>
      <w:tr w:rsidR="00C22A39">
        <w:tc>
          <w:tcPr>
            <w:tcW w:w="3119"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Брак заключен 1 февраля 2022 года</w:t>
            </w:r>
          </w:p>
        </w:tc>
        <w:tc>
          <w:tcPr>
            <w:tcW w:w="595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сведения в отношении супруги представляются, поскольку по состоянию на отчетную дату (1 августа 2022 года) гражданин состоял в браке</w:t>
            </w:r>
          </w:p>
        </w:tc>
      </w:tr>
      <w:tr w:rsidR="00C22A39">
        <w:tc>
          <w:tcPr>
            <w:tcW w:w="3119"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Брак заключен 2 августа 2022 года</w:t>
            </w:r>
          </w:p>
        </w:tc>
        <w:tc>
          <w:tcPr>
            <w:tcW w:w="595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сведения в отношении супруги не представляются, поскольку по состоянию на отчетную дату (1 августа 2022 года) гражданин еще не вступил в брак</w:t>
            </w:r>
          </w:p>
        </w:tc>
      </w:tr>
    </w:tbl>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20. Согласно </w:t>
      </w:r>
      <w:hyperlink r:id="rId22" w:history="1">
        <w:r>
          <w:rPr>
            <w:rFonts w:ascii="Arial" w:hAnsi="Arial" w:cs="Arial"/>
            <w:color w:val="0000FF"/>
            <w:sz w:val="20"/>
            <w:szCs w:val="20"/>
          </w:rPr>
          <w:t>статье 25</w:t>
        </w:r>
      </w:hyperlink>
      <w:r>
        <w:rPr>
          <w:rFonts w:ascii="Arial" w:hAnsi="Arial" w:cs="Arial"/>
          <w:sz w:val="20"/>
          <w:szCs w:val="20"/>
        </w:rPr>
        <w:t xml:space="preserve">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Перечень ситуаций и рекомендуемые действия (таблица N 2)</w:t>
      </w:r>
    </w:p>
    <w:p w:rsidR="00C22A39" w:rsidRDefault="00C22A39" w:rsidP="00C22A39">
      <w:pPr>
        <w:autoSpaceDE w:val="0"/>
        <w:autoSpaceDN w:val="0"/>
        <w:adjustRightInd w:val="0"/>
        <w:spacing w:after="0" w:line="240" w:lineRule="auto"/>
        <w:jc w:val="both"/>
        <w:rPr>
          <w:rFonts w:ascii="Arial" w:hAnsi="Arial" w:cs="Arial"/>
          <w:sz w:val="20"/>
          <w:szCs w:val="20"/>
        </w:rPr>
      </w:pPr>
    </w:p>
    <w:tbl>
      <w:tblPr>
        <w:tblW w:w="0" w:type="auto"/>
        <w:tblLayout w:type="fixed"/>
        <w:tblCellMar>
          <w:top w:w="102" w:type="dxa"/>
          <w:left w:w="62" w:type="dxa"/>
          <w:bottom w:w="102" w:type="dxa"/>
          <w:right w:w="62" w:type="dxa"/>
        </w:tblCellMar>
        <w:tblLook w:val="0000"/>
      </w:tblPr>
      <w:tblGrid>
        <w:gridCol w:w="3119"/>
        <w:gridCol w:w="5953"/>
      </w:tblGrid>
      <w:tr w:rsidR="00C22A39">
        <w:tc>
          <w:tcPr>
            <w:tcW w:w="9072" w:type="dxa"/>
            <w:gridSpan w:val="2"/>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Пример: служащий (работник) представляет сведения в 2022 году (за отчетный 2021 г.)</w:t>
            </w:r>
          </w:p>
        </w:tc>
      </w:tr>
      <w:tr w:rsidR="00C22A39">
        <w:tc>
          <w:tcPr>
            <w:tcW w:w="3119"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Брак был расторгнут в </w:t>
            </w:r>
            <w:proofErr w:type="spellStart"/>
            <w:r>
              <w:rPr>
                <w:rFonts w:ascii="Arial" w:hAnsi="Arial" w:cs="Arial"/>
                <w:sz w:val="20"/>
                <w:szCs w:val="20"/>
              </w:rPr>
              <w:t>ЗАГСе</w:t>
            </w:r>
            <w:proofErr w:type="spellEnd"/>
            <w:r>
              <w:rPr>
                <w:rFonts w:ascii="Arial" w:hAnsi="Arial" w:cs="Arial"/>
                <w:sz w:val="20"/>
                <w:szCs w:val="20"/>
              </w:rPr>
              <w:t xml:space="preserve"> в ноябре 2021 года</w:t>
            </w:r>
          </w:p>
        </w:tc>
        <w:tc>
          <w:tcPr>
            <w:tcW w:w="595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сведения в отношении бывшей супруги не представляются, поскольку по состоянию на отчетную дату (31 декабря 2021 года) служащий (работник) не состоял в браке</w:t>
            </w:r>
          </w:p>
        </w:tc>
      </w:tr>
      <w:tr w:rsidR="00C22A39">
        <w:tc>
          <w:tcPr>
            <w:tcW w:w="3119"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Окончательное решение о расторжении брака было принято судом 12 декабря 2021 года и вступило в законную силу 12 января 2022 года</w:t>
            </w:r>
          </w:p>
        </w:tc>
        <w:tc>
          <w:tcPr>
            <w:tcW w:w="595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2022 года. Таким образом, по состоянию на отчетную дату (31 декабря 2021 года) служащий (работник) считался состоявшим в браке</w:t>
            </w:r>
          </w:p>
        </w:tc>
      </w:tr>
      <w:tr w:rsidR="00C22A39">
        <w:tc>
          <w:tcPr>
            <w:tcW w:w="3119"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Брак был расторгнут в </w:t>
            </w:r>
            <w:proofErr w:type="spellStart"/>
            <w:r>
              <w:rPr>
                <w:rFonts w:ascii="Arial" w:hAnsi="Arial" w:cs="Arial"/>
                <w:sz w:val="20"/>
                <w:szCs w:val="20"/>
              </w:rPr>
              <w:t>ЗАГСе</w:t>
            </w:r>
            <w:proofErr w:type="spellEnd"/>
            <w:r>
              <w:rPr>
                <w:rFonts w:ascii="Arial" w:hAnsi="Arial" w:cs="Arial"/>
                <w:sz w:val="20"/>
                <w:szCs w:val="20"/>
              </w:rPr>
              <w:t xml:space="preserve"> в марте 2022 года</w:t>
            </w:r>
          </w:p>
        </w:tc>
        <w:tc>
          <w:tcPr>
            <w:tcW w:w="595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сведения в отношении бывшей супруги представляются, поскольку по состоянию на отчетную дату (31 декабря 2021 года) служащий (работник) состоял в браке</w:t>
            </w:r>
          </w:p>
        </w:tc>
      </w:tr>
      <w:tr w:rsidR="00C22A39">
        <w:tc>
          <w:tcPr>
            <w:tcW w:w="9072" w:type="dxa"/>
            <w:gridSpan w:val="2"/>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Пример: гражданин в сентябре 2022 года представляет сведения в связи с подачей документов для назначения на должность. Отчетной датой является 1 августа 2022 года</w:t>
            </w:r>
          </w:p>
        </w:tc>
      </w:tr>
      <w:tr w:rsidR="00C22A39">
        <w:tc>
          <w:tcPr>
            <w:tcW w:w="3119"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Брак был расторгнут в </w:t>
            </w:r>
            <w:proofErr w:type="spellStart"/>
            <w:r>
              <w:rPr>
                <w:rFonts w:ascii="Arial" w:hAnsi="Arial" w:cs="Arial"/>
                <w:sz w:val="20"/>
                <w:szCs w:val="20"/>
              </w:rPr>
              <w:t>ЗАГСе</w:t>
            </w:r>
            <w:proofErr w:type="spellEnd"/>
            <w:r>
              <w:rPr>
                <w:rFonts w:ascii="Arial" w:hAnsi="Arial" w:cs="Arial"/>
                <w:sz w:val="20"/>
                <w:szCs w:val="20"/>
              </w:rPr>
              <w:t xml:space="preserve"> 1 июля 2022 года</w:t>
            </w:r>
          </w:p>
        </w:tc>
        <w:tc>
          <w:tcPr>
            <w:tcW w:w="595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сведения в отношении бывшей супруги не представляются, поскольку по состоянию на отчетную дату (1 августа 2022 года) гражданин не состоял в браке</w:t>
            </w:r>
          </w:p>
        </w:tc>
      </w:tr>
      <w:tr w:rsidR="00C22A39">
        <w:tc>
          <w:tcPr>
            <w:tcW w:w="3119"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Брак был расторгнут в </w:t>
            </w:r>
            <w:proofErr w:type="spellStart"/>
            <w:r>
              <w:rPr>
                <w:rFonts w:ascii="Arial" w:hAnsi="Arial" w:cs="Arial"/>
                <w:sz w:val="20"/>
                <w:szCs w:val="20"/>
              </w:rPr>
              <w:t>ЗАГСе</w:t>
            </w:r>
            <w:proofErr w:type="spellEnd"/>
            <w:r>
              <w:rPr>
                <w:rFonts w:ascii="Arial" w:hAnsi="Arial" w:cs="Arial"/>
                <w:sz w:val="20"/>
                <w:szCs w:val="20"/>
              </w:rPr>
              <w:t xml:space="preserve"> 2 августа 2022 года</w:t>
            </w:r>
          </w:p>
        </w:tc>
        <w:tc>
          <w:tcPr>
            <w:tcW w:w="595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сведения в отношении бывшей супруги представляются, поскольку по состоянию на отчетную дату (1 августа 2022 года) гражданин состоял в браке</w:t>
            </w:r>
          </w:p>
        </w:tc>
      </w:tr>
      <w:tr w:rsidR="00C22A39">
        <w:tc>
          <w:tcPr>
            <w:tcW w:w="3119"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Окончательное решение о расторжении брака было принято судом 4 июля 2022 </w:t>
            </w:r>
            <w:r>
              <w:rPr>
                <w:rFonts w:ascii="Arial" w:hAnsi="Arial" w:cs="Arial"/>
                <w:sz w:val="20"/>
                <w:szCs w:val="20"/>
              </w:rPr>
              <w:lastRenderedPageBreak/>
              <w:t>года и вступило в законную силу 4 августа 2022 г.</w:t>
            </w:r>
          </w:p>
        </w:tc>
        <w:tc>
          <w:tcPr>
            <w:tcW w:w="595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lastRenderedPageBreak/>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w:t>
            </w:r>
            <w:r>
              <w:rPr>
                <w:rFonts w:ascii="Arial" w:hAnsi="Arial" w:cs="Arial"/>
                <w:sz w:val="20"/>
                <w:szCs w:val="20"/>
              </w:rPr>
              <w:lastRenderedPageBreak/>
              <w:t>окончательной форме. В рассматриваемой ситуации срок истек 5 августа 2022 года. Таким образом, по состоянию на отчетную дату (1 августа 2022 года) гражданин считался состоявшим в браке</w:t>
            </w:r>
          </w:p>
        </w:tc>
      </w:tr>
    </w:tbl>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Несовершеннолетние дети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21. </w:t>
      </w:r>
      <w:hyperlink r:id="rId23" w:history="1">
        <w:r>
          <w:rPr>
            <w:rFonts w:ascii="Arial" w:hAnsi="Arial" w:cs="Arial"/>
            <w:color w:val="0000FF"/>
            <w:sz w:val="20"/>
            <w:szCs w:val="20"/>
          </w:rPr>
          <w:t>Статья 60</w:t>
        </w:r>
      </w:hyperlink>
      <w:r>
        <w:rPr>
          <w:rFonts w:ascii="Arial" w:hAnsi="Arial" w:cs="Arial"/>
          <w:sz w:val="20"/>
          <w:szCs w:val="20"/>
        </w:rPr>
        <w:t xml:space="preserve">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22. 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Перечень ситуаций и рекомендуемые действия (таблица N 3):</w:t>
      </w:r>
    </w:p>
    <w:p w:rsidR="00C22A39" w:rsidRDefault="00C22A39" w:rsidP="00C22A39">
      <w:pPr>
        <w:autoSpaceDE w:val="0"/>
        <w:autoSpaceDN w:val="0"/>
        <w:adjustRightInd w:val="0"/>
        <w:spacing w:after="0" w:line="240" w:lineRule="auto"/>
        <w:jc w:val="both"/>
        <w:rPr>
          <w:rFonts w:ascii="Arial" w:hAnsi="Arial" w:cs="Arial"/>
          <w:sz w:val="20"/>
          <w:szCs w:val="20"/>
        </w:rPr>
      </w:pPr>
    </w:p>
    <w:tbl>
      <w:tblPr>
        <w:tblW w:w="0" w:type="auto"/>
        <w:tblLayout w:type="fixed"/>
        <w:tblCellMar>
          <w:top w:w="102" w:type="dxa"/>
          <w:left w:w="62" w:type="dxa"/>
          <w:bottom w:w="102" w:type="dxa"/>
          <w:right w:w="62" w:type="dxa"/>
        </w:tblCellMar>
        <w:tblLook w:val="0000"/>
      </w:tblPr>
      <w:tblGrid>
        <w:gridCol w:w="3119"/>
        <w:gridCol w:w="5953"/>
      </w:tblGrid>
      <w:tr w:rsidR="00C22A39">
        <w:tc>
          <w:tcPr>
            <w:tcW w:w="9072" w:type="dxa"/>
            <w:gridSpan w:val="2"/>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Пример: служащий (работник) представляет сведения в 2022 году (за отчетный 2021 г.)</w:t>
            </w:r>
          </w:p>
        </w:tc>
      </w:tr>
      <w:tr w:rsidR="00C22A39">
        <w:tc>
          <w:tcPr>
            <w:tcW w:w="3119"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Дочери служащего (работника) 21 мая 2021 года исполнилось 18 лет</w:t>
            </w:r>
          </w:p>
        </w:tc>
        <w:tc>
          <w:tcPr>
            <w:tcW w:w="595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сведения в отношении дочери не представляются, поскольку по состоянию на отчетную дату (31 декабря 2021 года) дочери служащего (работника) уже исполнилось 18 лет, она являлась совершеннолетней</w:t>
            </w:r>
          </w:p>
        </w:tc>
      </w:tr>
      <w:tr w:rsidR="00C22A39">
        <w:tc>
          <w:tcPr>
            <w:tcW w:w="3119"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Дочери служащего (работника) 30 декабря 2021 года исполнилось 18 лет</w:t>
            </w:r>
          </w:p>
        </w:tc>
        <w:tc>
          <w:tcPr>
            <w:tcW w:w="595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сведения в отношении дочери не представляются, поскольку по состоянию на отчетную дату (31 декабря 2021 года) дочери служащего (работника) уже исполнилось 18 лет, она являлась совершеннолетней</w:t>
            </w:r>
          </w:p>
        </w:tc>
      </w:tr>
      <w:tr w:rsidR="00C22A39">
        <w:tc>
          <w:tcPr>
            <w:tcW w:w="3119"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Дочери служащего (работника) 31 декабря 2021 года исполнилось 18 лет</w:t>
            </w:r>
          </w:p>
        </w:tc>
        <w:tc>
          <w:tcPr>
            <w:tcW w:w="595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2022 года. Таким образом, по состоянию на отчетную дату (31 декабря 2021 года) она еще являлась несовершеннолетней</w:t>
            </w:r>
          </w:p>
        </w:tc>
      </w:tr>
      <w:tr w:rsidR="00C22A39">
        <w:tc>
          <w:tcPr>
            <w:tcW w:w="9072" w:type="dxa"/>
            <w:gridSpan w:val="2"/>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Пример: гражданин представляет в сентябре 2022 года сведения в связи с назначением на должность. Отчетной датой является 1 августа 2022 года</w:t>
            </w:r>
          </w:p>
        </w:tc>
      </w:tr>
      <w:tr w:rsidR="00C22A39">
        <w:tc>
          <w:tcPr>
            <w:tcW w:w="3119"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Сыну гражданина 5 мая 2022 года исполнилось 18 лет</w:t>
            </w:r>
          </w:p>
        </w:tc>
        <w:tc>
          <w:tcPr>
            <w:tcW w:w="595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сведения в отношении сына не представляются, поскольку он являлся совершеннолетним и по состоянию на отчетную дату (1 августа 2022 года) сыну гражданина уже исполнилось 18 лет</w:t>
            </w:r>
          </w:p>
        </w:tc>
      </w:tr>
      <w:tr w:rsidR="00C22A39">
        <w:tc>
          <w:tcPr>
            <w:tcW w:w="3119"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Сыну гражданина 1 августа 2022 года исполнилось 18 лет</w:t>
            </w:r>
          </w:p>
        </w:tc>
        <w:tc>
          <w:tcPr>
            <w:tcW w:w="595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2022 года. Таким образом, по состоянию на отчетную дату (1 августа 2022 года) он еще являлся несовершеннолетним</w:t>
            </w:r>
          </w:p>
        </w:tc>
      </w:tr>
      <w:tr w:rsidR="00C22A39">
        <w:tc>
          <w:tcPr>
            <w:tcW w:w="3119"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Сыну гражданина 17 августа 2022 года исполнилось 18 лет</w:t>
            </w:r>
          </w:p>
        </w:tc>
        <w:tc>
          <w:tcPr>
            <w:tcW w:w="595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сведения в отношении сына представляются, поскольку по состоянию на отчетную дату (1 августа 2022 года) сын гражданина являлся несовершеннолетним</w:t>
            </w:r>
          </w:p>
        </w:tc>
      </w:tr>
    </w:tbl>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23. 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24. 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Уточнение представленных сведений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25. 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26. 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27. 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28. Представление уточненных сведений предусматривает повторное представление только </w:t>
      </w:r>
      <w:hyperlink r:id="rId24" w:history="1">
        <w:r>
          <w:rPr>
            <w:rFonts w:ascii="Arial" w:hAnsi="Arial" w:cs="Arial"/>
            <w:color w:val="0000FF"/>
            <w:sz w:val="20"/>
            <w:szCs w:val="20"/>
          </w:rPr>
          <w:t>справки</w:t>
        </w:r>
      </w:hyperlink>
      <w:r>
        <w:rPr>
          <w:rFonts w:ascii="Arial" w:hAnsi="Arial" w:cs="Arial"/>
          <w:sz w:val="20"/>
          <w:szCs w:val="20"/>
        </w:rPr>
        <w:t>, в которой не отражены или не полностью отражены какие-либо сведения либо имеются ошибки.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29. 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Рекомендуемые действия при невозможности представить сведения в отношении члена семьи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bookmarkStart w:id="5" w:name="Par157"/>
      <w:bookmarkEnd w:id="5"/>
      <w:r>
        <w:rPr>
          <w:rFonts w:ascii="Arial" w:hAnsi="Arial" w:cs="Arial"/>
          <w:sz w:val="20"/>
          <w:szCs w:val="20"/>
        </w:rPr>
        <w:t xml:space="preserve">30. 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w:t>
      </w:r>
      <w:hyperlink r:id="rId25" w:history="1">
        <w:r>
          <w:rPr>
            <w:rFonts w:ascii="Arial" w:hAnsi="Arial" w:cs="Arial"/>
            <w:color w:val="0000FF"/>
            <w:sz w:val="20"/>
            <w:szCs w:val="20"/>
          </w:rPr>
          <w:t>абзацем третьим подпункта "б" пункта 2</w:t>
        </w:r>
      </w:hyperlink>
      <w:r>
        <w:rPr>
          <w:rFonts w:ascii="Arial" w:hAnsi="Arial" w:cs="Arial"/>
          <w:sz w:val="20"/>
          <w:szCs w:val="20"/>
        </w:rPr>
        <w:t xml:space="preserve">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N 233 "О некоторых вопросах организации деятельности президиума Совета при Президенте Российской Федерации по противодействию коррупции", </w:t>
      </w:r>
      <w:hyperlink r:id="rId26" w:history="1">
        <w:r>
          <w:rPr>
            <w:rFonts w:ascii="Arial" w:hAnsi="Arial" w:cs="Arial"/>
            <w:color w:val="0000FF"/>
            <w:sz w:val="20"/>
            <w:szCs w:val="20"/>
          </w:rPr>
          <w:t>абзацем третьим подпункта "б" пункта 16</w:t>
        </w:r>
      </w:hyperlink>
      <w:r>
        <w:rPr>
          <w:rFonts w:ascii="Arial" w:hAnsi="Arial" w:cs="Arial"/>
          <w:sz w:val="20"/>
          <w:szCs w:val="20"/>
        </w:rPr>
        <w:t xml:space="preserve">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w:t>
      </w:r>
      <w:hyperlink r:id="rId27" w:history="1">
        <w:r>
          <w:rPr>
            <w:rFonts w:ascii="Arial" w:hAnsi="Arial" w:cs="Arial"/>
            <w:color w:val="0000FF"/>
            <w:sz w:val="20"/>
            <w:szCs w:val="20"/>
          </w:rPr>
          <w:t>пунктом 11</w:t>
        </w:r>
      </w:hyperlink>
      <w:r>
        <w:rPr>
          <w:rFonts w:ascii="Arial" w:hAnsi="Arial" w:cs="Arial"/>
          <w:sz w:val="20"/>
          <w:szCs w:val="20"/>
        </w:rPr>
        <w:t xml:space="preserve"> Положения о представлении атаманами Всероссийского казачьего общества 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 2017 г. N 472 "О представлении атаманами Всероссийского казачьего общества 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N 460".</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Заявление при наличии длящихся обстоятельств подается ежегодно. При этом подача рассматриваемого заявления не предполагает необходимость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31. Заявление должно быть направлено до истечения срока, установленного для представления служащим (работником) сведений.</w:t>
      </w:r>
    </w:p>
    <w:p w:rsidR="00C22A39" w:rsidRDefault="00C22A39" w:rsidP="00C22A39">
      <w:pPr>
        <w:autoSpaceDE w:val="0"/>
        <w:autoSpaceDN w:val="0"/>
        <w:adjustRightInd w:val="0"/>
        <w:spacing w:after="0" w:line="240" w:lineRule="auto"/>
        <w:ind w:firstLine="540"/>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Заявление подается (таблица N 4):</w:t>
      </w:r>
    </w:p>
    <w:p w:rsidR="00C22A39" w:rsidRDefault="00C22A39" w:rsidP="00C22A39">
      <w:pPr>
        <w:autoSpaceDE w:val="0"/>
        <w:autoSpaceDN w:val="0"/>
        <w:adjustRightInd w:val="0"/>
        <w:spacing w:after="0" w:line="240" w:lineRule="auto"/>
        <w:jc w:val="both"/>
        <w:rPr>
          <w:rFonts w:ascii="Arial" w:hAnsi="Arial" w:cs="Arial"/>
          <w:sz w:val="20"/>
          <w:szCs w:val="20"/>
        </w:rPr>
      </w:pPr>
    </w:p>
    <w:tbl>
      <w:tblPr>
        <w:tblW w:w="0" w:type="auto"/>
        <w:tblLayout w:type="fixed"/>
        <w:tblCellMar>
          <w:top w:w="102" w:type="dxa"/>
          <w:left w:w="62" w:type="dxa"/>
          <w:bottom w:w="102" w:type="dxa"/>
          <w:right w:w="62" w:type="dxa"/>
        </w:tblCellMar>
        <w:tblLook w:val="0000"/>
      </w:tblPr>
      <w:tblGrid>
        <w:gridCol w:w="3458"/>
        <w:gridCol w:w="5613"/>
      </w:tblGrid>
      <w:tr w:rsidR="00C22A39">
        <w:tc>
          <w:tcPr>
            <w:tcW w:w="3458"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lastRenderedPageBreak/>
              <w:t>В Управление Президента Российской Федерации по вопросам противодействия коррупции</w:t>
            </w:r>
          </w:p>
        </w:tc>
        <w:tc>
          <w:tcPr>
            <w:tcW w:w="561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 случае и порядке, которые установлены нормативными правовыми актами Российской Федерации</w:t>
            </w:r>
          </w:p>
        </w:tc>
      </w:tr>
      <w:tr w:rsidR="00C22A39">
        <w:tc>
          <w:tcPr>
            <w:tcW w:w="3458"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В Департамент кадров Правительства Российской Федерации</w:t>
            </w:r>
          </w:p>
        </w:tc>
        <w:tc>
          <w:tcPr>
            <w:tcW w:w="561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лицами, замещающими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C22A39">
        <w:tc>
          <w:tcPr>
            <w:tcW w:w="3458"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В подразделение кадровой службы федерального государственного органа по профилактике коррупционных и иных правонарушений</w:t>
            </w:r>
          </w:p>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561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w:t>
            </w:r>
          </w:p>
        </w:tc>
      </w:tr>
      <w:tr w:rsidR="00C22A39">
        <w:tc>
          <w:tcPr>
            <w:tcW w:w="3458"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В подразделение по профилактике коррупционных и иных правонарушений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государственной корпорации (компании, публично-правовой компании), иной организации, созданной на основании федерального закона</w:t>
            </w:r>
          </w:p>
        </w:tc>
        <w:tc>
          <w:tcPr>
            <w:tcW w:w="561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публично-правовых компаний) и иных организаций, созданных на основании федеральных законов</w:t>
            </w:r>
          </w:p>
        </w:tc>
      </w:tr>
      <w:tr w:rsidR="00C22A39">
        <w:tc>
          <w:tcPr>
            <w:tcW w:w="3458"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В подразделение по профилактике коррупционных и иных правонарушений Центрального банка Российской Федерации</w:t>
            </w:r>
          </w:p>
        </w:tc>
        <w:tc>
          <w:tcPr>
            <w:tcW w:w="561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лицами, занимающими должности, включенные в перечень, утвержденный Советом директоров Центрального банка Российской Федерации</w:t>
            </w:r>
          </w:p>
        </w:tc>
      </w:tr>
      <w:tr w:rsidR="00C22A39">
        <w:tc>
          <w:tcPr>
            <w:tcW w:w="3458"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уполномоченный Правительством Российской Федерации федеральный орган </w:t>
            </w:r>
            <w:r>
              <w:rPr>
                <w:rFonts w:ascii="Arial" w:hAnsi="Arial" w:cs="Arial"/>
                <w:sz w:val="20"/>
                <w:szCs w:val="20"/>
              </w:rPr>
              <w:lastRenderedPageBreak/>
              <w:t>исполнительной власти по взаимодействию с казачьими обществами (Федеральное агентство по делам национальностей)</w:t>
            </w:r>
          </w:p>
        </w:tc>
        <w:tc>
          <w:tcPr>
            <w:tcW w:w="561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lastRenderedPageBreak/>
              <w:t xml:space="preserve">атаманами Всероссийского казачьего общества или войскового казачьего общества и атаманами войскового казачьего общества, избранными высшим органом </w:t>
            </w:r>
            <w:r>
              <w:rPr>
                <w:rFonts w:ascii="Arial" w:hAnsi="Arial" w:cs="Arial"/>
                <w:sz w:val="20"/>
                <w:szCs w:val="20"/>
              </w:rPr>
              <w:lastRenderedPageBreak/>
              <w:t>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32. Для служащих (работников) право направить заявление о невозможности представить сведения о своих доходах, расходах, об имуществе и обязательствах имущественного характера законодательством не предусмотрено.</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33. 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line="240" w:lineRule="auto"/>
        <w:jc w:val="center"/>
        <w:rPr>
          <w:rFonts w:ascii="Arial" w:hAnsi="Arial" w:cs="Arial"/>
          <w:sz w:val="20"/>
          <w:szCs w:val="20"/>
        </w:rPr>
      </w:pPr>
      <w:r>
        <w:rPr>
          <w:rFonts w:ascii="Arial" w:hAnsi="Arial" w:cs="Arial"/>
          <w:sz w:val="20"/>
          <w:szCs w:val="20"/>
        </w:rPr>
        <w:t xml:space="preserve">II. Заполнение </w:t>
      </w:r>
      <w:hyperlink r:id="rId28" w:history="1">
        <w:r>
          <w:rPr>
            <w:rFonts w:ascii="Arial" w:hAnsi="Arial" w:cs="Arial"/>
            <w:color w:val="0000FF"/>
            <w:sz w:val="20"/>
            <w:szCs w:val="20"/>
          </w:rPr>
          <w:t>справки</w:t>
        </w:r>
      </w:hyperlink>
      <w:r>
        <w:rPr>
          <w:rFonts w:ascii="Arial" w:hAnsi="Arial" w:cs="Arial"/>
          <w:sz w:val="20"/>
          <w:szCs w:val="20"/>
        </w:rPr>
        <w:t xml:space="preserve"> о доходах, расходах, об имуществе</w:t>
      </w:r>
    </w:p>
    <w:p w:rsidR="00C22A39" w:rsidRDefault="00C22A39" w:rsidP="00C22A39">
      <w:pPr>
        <w:autoSpaceDE w:val="0"/>
        <w:autoSpaceDN w:val="0"/>
        <w:adjustRightInd w:val="0"/>
        <w:spacing w:line="240" w:lineRule="auto"/>
        <w:jc w:val="center"/>
        <w:rPr>
          <w:rFonts w:ascii="Arial" w:hAnsi="Arial" w:cs="Arial"/>
          <w:sz w:val="20"/>
          <w:szCs w:val="20"/>
        </w:rPr>
      </w:pPr>
      <w:r>
        <w:rPr>
          <w:rFonts w:ascii="Arial" w:hAnsi="Arial" w:cs="Arial"/>
          <w:sz w:val="20"/>
          <w:szCs w:val="20"/>
        </w:rPr>
        <w:t>и обязательствах имущественного характера</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34. </w:t>
      </w:r>
      <w:hyperlink r:id="rId29" w:history="1">
        <w:r>
          <w:rPr>
            <w:rFonts w:ascii="Arial" w:hAnsi="Arial" w:cs="Arial"/>
            <w:color w:val="0000FF"/>
            <w:sz w:val="20"/>
            <w:szCs w:val="20"/>
          </w:rPr>
          <w:t>Форма</w:t>
        </w:r>
      </w:hyperlink>
      <w:r>
        <w:rPr>
          <w:rFonts w:ascii="Arial" w:hAnsi="Arial" w:cs="Arial"/>
          <w:sz w:val="20"/>
          <w:szCs w:val="20"/>
        </w:rPr>
        <w:t xml:space="preserve"> справки является унифицированной для всех лиц, на которых распространяется обязанность представлять сведения.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35. </w:t>
      </w:r>
      <w:hyperlink r:id="rId30" w:history="1">
        <w:r>
          <w:rPr>
            <w:rFonts w:ascii="Arial" w:hAnsi="Arial" w:cs="Arial"/>
            <w:color w:val="0000FF"/>
            <w:sz w:val="20"/>
            <w:szCs w:val="20"/>
          </w:rPr>
          <w:t>Справку</w:t>
        </w:r>
      </w:hyperlink>
      <w:r>
        <w:rPr>
          <w:rFonts w:ascii="Arial" w:hAnsi="Arial" w:cs="Arial"/>
          <w:sz w:val="20"/>
          <w:szCs w:val="20"/>
        </w:rPr>
        <w:t xml:space="preserve">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w:t>
      </w:r>
      <w:proofErr w:type="spellStart"/>
      <w:r>
        <w:rPr>
          <w:rFonts w:ascii="Arial" w:hAnsi="Arial" w:cs="Arial"/>
          <w:sz w:val="20"/>
          <w:szCs w:val="20"/>
        </w:rPr>
        <w:t>смс-сообщения</w:t>
      </w:r>
      <w:proofErr w:type="spellEnd"/>
      <w:r>
        <w:rPr>
          <w:rFonts w:ascii="Arial" w:hAnsi="Arial" w:cs="Arial"/>
          <w:sz w:val="20"/>
          <w:szCs w:val="20"/>
        </w:rPr>
        <w:t>.</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Например, заполнение </w:t>
      </w:r>
      <w:hyperlink r:id="rId31" w:history="1">
        <w:r>
          <w:rPr>
            <w:rFonts w:ascii="Arial" w:hAnsi="Arial" w:cs="Arial"/>
            <w:color w:val="0000FF"/>
            <w:sz w:val="20"/>
            <w:szCs w:val="20"/>
          </w:rPr>
          <w:t>справки</w:t>
        </w:r>
      </w:hyperlink>
      <w:r>
        <w:rPr>
          <w:rFonts w:ascii="Arial" w:hAnsi="Arial" w:cs="Arial"/>
          <w:sz w:val="20"/>
          <w:szCs w:val="20"/>
        </w:rPr>
        <w:t xml:space="preserve"> на основании полученной информации из единой </w:t>
      </w:r>
      <w:hyperlink r:id="rId32" w:history="1">
        <w:r>
          <w:rPr>
            <w:rFonts w:ascii="Arial" w:hAnsi="Arial" w:cs="Arial"/>
            <w:color w:val="0000FF"/>
            <w:sz w:val="20"/>
            <w:szCs w:val="20"/>
          </w:rPr>
          <w:t>формы</w:t>
        </w:r>
      </w:hyperlink>
      <w:r>
        <w:rPr>
          <w:rFonts w:ascii="Arial" w:hAnsi="Arial" w:cs="Arial"/>
          <w:sz w:val="20"/>
          <w:szCs w:val="20"/>
        </w:rPr>
        <w:t xml:space="preserve">, установленной Указанием Банка России от 27 мая 2021 г. N 5798-У "О порядке предоставления кредитными организациями и </w:t>
      </w:r>
      <w:proofErr w:type="spellStart"/>
      <w:r>
        <w:rPr>
          <w:rFonts w:ascii="Arial" w:hAnsi="Arial" w:cs="Arial"/>
          <w:sz w:val="20"/>
          <w:szCs w:val="20"/>
        </w:rPr>
        <w:t>некредитными</w:t>
      </w:r>
      <w:proofErr w:type="spellEnd"/>
      <w:r>
        <w:rPr>
          <w:rFonts w:ascii="Arial" w:hAnsi="Arial" w:cs="Arial"/>
          <w:sz w:val="20"/>
          <w:szCs w:val="20"/>
        </w:rPr>
        <w:t xml:space="preserve">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N 5798-У), является достаточным (за исключением случая, когда необходимая для заполнения </w:t>
      </w:r>
      <w:hyperlink r:id="rId33" w:history="1">
        <w:r>
          <w:rPr>
            <w:rFonts w:ascii="Arial" w:hAnsi="Arial" w:cs="Arial"/>
            <w:color w:val="0000FF"/>
            <w:sz w:val="20"/>
            <w:szCs w:val="20"/>
          </w:rPr>
          <w:t>справки</w:t>
        </w:r>
      </w:hyperlink>
      <w:r>
        <w:rPr>
          <w:rFonts w:ascii="Arial" w:hAnsi="Arial" w:cs="Arial"/>
          <w:sz w:val="20"/>
          <w:szCs w:val="20"/>
        </w:rPr>
        <w:t xml:space="preserve"> информация отсутствует у соответствующей кредитной организации или </w:t>
      </w:r>
      <w:proofErr w:type="spellStart"/>
      <w:r>
        <w:rPr>
          <w:rFonts w:ascii="Arial" w:hAnsi="Arial" w:cs="Arial"/>
          <w:sz w:val="20"/>
          <w:szCs w:val="20"/>
        </w:rPr>
        <w:t>некредитной</w:t>
      </w:r>
      <w:proofErr w:type="spellEnd"/>
      <w:r>
        <w:rPr>
          <w:rFonts w:ascii="Arial" w:hAnsi="Arial" w:cs="Arial"/>
          <w:sz w:val="20"/>
          <w:szCs w:val="20"/>
        </w:rPr>
        <w:t xml:space="preserve"> финансовой организации и имеется у другой организации или государственного (муниципального) органа).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К </w:t>
      </w:r>
      <w:hyperlink r:id="rId34" w:history="1">
        <w:r>
          <w:rPr>
            <w:rFonts w:ascii="Arial" w:hAnsi="Arial" w:cs="Arial"/>
            <w:color w:val="0000FF"/>
            <w:sz w:val="20"/>
            <w:szCs w:val="20"/>
          </w:rPr>
          <w:t>справке</w:t>
        </w:r>
      </w:hyperlink>
      <w:r>
        <w:rPr>
          <w:rFonts w:ascii="Arial" w:hAnsi="Arial" w:cs="Arial"/>
          <w:sz w:val="20"/>
          <w:szCs w:val="20"/>
        </w:rPr>
        <w:t xml:space="preserve"> могут быть приложены любые документы, в том числе пояснения служащего (работника).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36. </w:t>
      </w:r>
      <w:hyperlink r:id="rId35" w:history="1">
        <w:r>
          <w:rPr>
            <w:rFonts w:ascii="Arial" w:hAnsi="Arial" w:cs="Arial"/>
            <w:color w:val="0000FF"/>
            <w:sz w:val="20"/>
            <w:szCs w:val="20"/>
          </w:rPr>
          <w:t>Справка</w:t>
        </w:r>
      </w:hyperlink>
      <w:r>
        <w:rPr>
          <w:rFonts w:ascii="Arial" w:hAnsi="Arial" w:cs="Arial"/>
          <w:sz w:val="20"/>
          <w:szCs w:val="20"/>
        </w:rPr>
        <w:t xml:space="preserve"> заполняется с использованием специального программного обеспечения "Справки БК" (далее - СПО "Справки БК"). При печати </w:t>
      </w:r>
      <w:hyperlink r:id="rId36" w:history="1">
        <w:r>
          <w:rPr>
            <w:rFonts w:ascii="Arial" w:hAnsi="Arial" w:cs="Arial"/>
            <w:color w:val="0000FF"/>
            <w:sz w:val="20"/>
            <w:szCs w:val="20"/>
          </w:rPr>
          <w:t>справки</w:t>
        </w:r>
      </w:hyperlink>
      <w:r>
        <w:rPr>
          <w:rFonts w:ascii="Arial" w:hAnsi="Arial" w:cs="Arial"/>
          <w:sz w:val="20"/>
          <w:szCs w:val="20"/>
        </w:rPr>
        <w:t xml:space="preserve"> формируются зоны со служебной информацией (штриховые коды и т.п.), нанесение каких-либо пометок на которые не допускается.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37. СПО "Справки БК" размещено на официальном сайте Президента Российской Федерации (http://www.kremlin.ru/structure/additional/12),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(https://gossluzhba.gov.ru/anticorruption/spravki_bk).</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38. При заполнении справок с использованием СПО "Справки БК" личной подписью заверяется только последний лист </w:t>
      </w:r>
      <w:hyperlink r:id="rId37" w:history="1">
        <w:r>
          <w:rPr>
            <w:rFonts w:ascii="Arial" w:hAnsi="Arial" w:cs="Arial"/>
            <w:color w:val="0000FF"/>
            <w:sz w:val="20"/>
            <w:szCs w:val="20"/>
          </w:rPr>
          <w:t>справки</w:t>
        </w:r>
      </w:hyperlink>
      <w:r>
        <w:rPr>
          <w:rFonts w:ascii="Arial" w:hAnsi="Arial" w:cs="Arial"/>
          <w:sz w:val="20"/>
          <w:szCs w:val="20"/>
        </w:rPr>
        <w:t xml:space="preserve">. Наличие подписи на каждом листе (в пустой части страницы) не является нарушением. Лицу, представляющему </w:t>
      </w:r>
      <w:hyperlink r:id="rId38" w:history="1">
        <w:r>
          <w:rPr>
            <w:rFonts w:ascii="Arial" w:hAnsi="Arial" w:cs="Arial"/>
            <w:color w:val="0000FF"/>
            <w:sz w:val="20"/>
            <w:szCs w:val="20"/>
          </w:rPr>
          <w:t>справки</w:t>
        </w:r>
      </w:hyperlink>
      <w:r>
        <w:rPr>
          <w:rFonts w:ascii="Arial" w:hAnsi="Arial" w:cs="Arial"/>
          <w:sz w:val="20"/>
          <w:szCs w:val="20"/>
        </w:rPr>
        <w:t xml:space="preserve">, рекомендуется распечатать и подписать </w:t>
      </w:r>
      <w:hyperlink r:id="rId39" w:history="1">
        <w:r>
          <w:rPr>
            <w:rFonts w:ascii="Arial" w:hAnsi="Arial" w:cs="Arial"/>
            <w:color w:val="0000FF"/>
            <w:sz w:val="20"/>
            <w:szCs w:val="20"/>
          </w:rPr>
          <w:t>справки</w:t>
        </w:r>
      </w:hyperlink>
      <w:r>
        <w:rPr>
          <w:rFonts w:ascii="Arial" w:hAnsi="Arial" w:cs="Arial"/>
          <w:sz w:val="20"/>
          <w:szCs w:val="20"/>
        </w:rPr>
        <w:t xml:space="preserve"> в течение одного дня (одной датой).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Также не рекомендуется осуществлять подмену листов </w:t>
      </w:r>
      <w:hyperlink r:id="rId40" w:history="1">
        <w:r>
          <w:rPr>
            <w:rFonts w:ascii="Arial" w:hAnsi="Arial" w:cs="Arial"/>
            <w:color w:val="0000FF"/>
            <w:sz w:val="20"/>
            <w:szCs w:val="20"/>
          </w:rPr>
          <w:t>справки</w:t>
        </w:r>
      </w:hyperlink>
      <w:r>
        <w:rPr>
          <w:rFonts w:ascii="Arial" w:hAnsi="Arial" w:cs="Arial"/>
          <w:sz w:val="20"/>
          <w:szCs w:val="20"/>
        </w:rPr>
        <w:t xml:space="preserve">, листами, напечатанными в иной момент времени. При этом листы одной </w:t>
      </w:r>
      <w:hyperlink r:id="rId41" w:history="1">
        <w:r>
          <w:rPr>
            <w:rFonts w:ascii="Arial" w:hAnsi="Arial" w:cs="Arial"/>
            <w:color w:val="0000FF"/>
            <w:sz w:val="20"/>
            <w:szCs w:val="20"/>
          </w:rPr>
          <w:t>справки</w:t>
        </w:r>
      </w:hyperlink>
      <w:r>
        <w:rPr>
          <w:rFonts w:ascii="Arial" w:hAnsi="Arial" w:cs="Arial"/>
          <w:sz w:val="20"/>
          <w:szCs w:val="20"/>
        </w:rPr>
        <w:t xml:space="preserve"> не следует менять и вставлять в другие справки, даже если они содержат идентичную информацию и время печати.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Согласно Инструкции о порядке заполнения </w:t>
      </w:r>
      <w:hyperlink r:id="rId42" w:history="1">
        <w:r>
          <w:rPr>
            <w:rFonts w:ascii="Arial" w:hAnsi="Arial" w:cs="Arial"/>
            <w:color w:val="0000FF"/>
            <w:sz w:val="20"/>
            <w:szCs w:val="20"/>
          </w:rPr>
          <w:t>справки</w:t>
        </w:r>
      </w:hyperlink>
      <w:r>
        <w:rPr>
          <w:rFonts w:ascii="Arial" w:hAnsi="Arial" w:cs="Arial"/>
          <w:sz w:val="20"/>
          <w:szCs w:val="20"/>
        </w:rPr>
        <w:t xml:space="preserve"> о доходах, расходах, об имуществе и обязательствах имущественного характера с использованием СПО "Справки БК" необходимо учитывать следующее:</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для печати справок используется лазерный принтер, обеспечивающий качественную печать;</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не допускаются дефекты печати в виде полос, пятен (при дефектах барабана или картриджа принтера);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 не допускается наличие подписи и пометок на линейных и двумерных </w:t>
      </w:r>
      <w:proofErr w:type="spellStart"/>
      <w:r>
        <w:rPr>
          <w:rFonts w:ascii="Arial" w:hAnsi="Arial" w:cs="Arial"/>
          <w:sz w:val="20"/>
          <w:szCs w:val="20"/>
        </w:rPr>
        <w:t>штрих-кодах</w:t>
      </w:r>
      <w:proofErr w:type="spellEnd"/>
      <w:r>
        <w:rPr>
          <w:rFonts w:ascii="Arial" w:hAnsi="Arial" w:cs="Arial"/>
          <w:sz w:val="20"/>
          <w:szCs w:val="20"/>
        </w:rPr>
        <w:t xml:space="preserve"> (подпись на </w:t>
      </w:r>
      <w:hyperlink r:id="rId43" w:history="1">
        <w:r>
          <w:rPr>
            <w:rFonts w:ascii="Arial" w:hAnsi="Arial" w:cs="Arial"/>
            <w:color w:val="0000FF"/>
            <w:sz w:val="20"/>
            <w:szCs w:val="20"/>
          </w:rPr>
          <w:t>справке</w:t>
        </w:r>
      </w:hyperlink>
      <w:r>
        <w:rPr>
          <w:rFonts w:ascii="Arial" w:hAnsi="Arial" w:cs="Arial"/>
          <w:sz w:val="20"/>
          <w:szCs w:val="20"/>
        </w:rPr>
        <w:t xml:space="preserve"> может быть поставлена в правом нижнем углу всех страниц, кроме последней. На последней странице подпись ставится в специально отведенном месте.);</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не допускаются рукописные правки.</w:t>
      </w:r>
    </w:p>
    <w:p w:rsidR="00C22A39" w:rsidRDefault="00BB665F" w:rsidP="00C22A39">
      <w:pPr>
        <w:autoSpaceDE w:val="0"/>
        <w:autoSpaceDN w:val="0"/>
        <w:adjustRightInd w:val="0"/>
        <w:spacing w:before="200" w:after="0" w:line="240" w:lineRule="auto"/>
        <w:ind w:firstLine="540"/>
        <w:jc w:val="both"/>
        <w:rPr>
          <w:rFonts w:ascii="Arial" w:hAnsi="Arial" w:cs="Arial"/>
          <w:sz w:val="20"/>
          <w:szCs w:val="20"/>
        </w:rPr>
      </w:pPr>
      <w:hyperlink r:id="rId44" w:history="1">
        <w:r w:rsidR="00C22A39">
          <w:rPr>
            <w:rFonts w:ascii="Arial" w:hAnsi="Arial" w:cs="Arial"/>
            <w:color w:val="0000FF"/>
            <w:sz w:val="20"/>
            <w:szCs w:val="20"/>
          </w:rPr>
          <w:t>Справки</w:t>
        </w:r>
      </w:hyperlink>
      <w:r w:rsidR="00C22A39">
        <w:rPr>
          <w:rFonts w:ascii="Arial" w:hAnsi="Arial" w:cs="Arial"/>
          <w:sz w:val="20"/>
          <w:szCs w:val="20"/>
        </w:rPr>
        <w:t xml:space="preserve"> не следует прошивать и фиксировать скрепкой.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Печатать </w:t>
      </w:r>
      <w:hyperlink r:id="rId45" w:history="1">
        <w:r>
          <w:rPr>
            <w:rFonts w:ascii="Arial" w:hAnsi="Arial" w:cs="Arial"/>
            <w:color w:val="0000FF"/>
            <w:sz w:val="20"/>
            <w:szCs w:val="20"/>
          </w:rPr>
          <w:t>справки</w:t>
        </w:r>
      </w:hyperlink>
      <w:r>
        <w:rPr>
          <w:rFonts w:ascii="Arial" w:hAnsi="Arial" w:cs="Arial"/>
          <w:sz w:val="20"/>
          <w:szCs w:val="20"/>
        </w:rPr>
        <w:t xml:space="preserve"> рекомендуется только на одной стороне листа.</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line="240" w:lineRule="auto"/>
        <w:jc w:val="center"/>
        <w:rPr>
          <w:rFonts w:ascii="Arial" w:hAnsi="Arial" w:cs="Arial"/>
          <w:sz w:val="20"/>
          <w:szCs w:val="20"/>
        </w:rPr>
      </w:pPr>
      <w:r>
        <w:rPr>
          <w:rFonts w:ascii="Arial" w:hAnsi="Arial" w:cs="Arial"/>
          <w:sz w:val="20"/>
          <w:szCs w:val="20"/>
        </w:rPr>
        <w:t xml:space="preserve">ТИТУЛЬНЫЙ </w:t>
      </w:r>
      <w:hyperlink r:id="rId46" w:history="1">
        <w:r>
          <w:rPr>
            <w:rFonts w:ascii="Arial" w:hAnsi="Arial" w:cs="Arial"/>
            <w:color w:val="0000FF"/>
            <w:sz w:val="20"/>
            <w:szCs w:val="20"/>
          </w:rPr>
          <w:t>ЛИСТ</w:t>
        </w:r>
      </w:hyperlink>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39. При заполнении титульного </w:t>
      </w:r>
      <w:hyperlink r:id="rId47" w:history="1">
        <w:r>
          <w:rPr>
            <w:rFonts w:ascii="Arial" w:hAnsi="Arial" w:cs="Arial"/>
            <w:color w:val="0000FF"/>
            <w:sz w:val="20"/>
            <w:szCs w:val="20"/>
          </w:rPr>
          <w:t>листа</w:t>
        </w:r>
      </w:hyperlink>
      <w:r>
        <w:rPr>
          <w:rFonts w:ascii="Arial" w:hAnsi="Arial" w:cs="Arial"/>
          <w:sz w:val="20"/>
          <w:szCs w:val="20"/>
        </w:rPr>
        <w:t xml:space="preserve"> справки рекомендуется обратить внимание на следующее:</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фамилия, имя и отчество (при наличии) гражданина, служащего (работника), представляющего сведения, его супруги и несовершеннолетнего ребенка указываются (в именительном падеже) полностью, без сокращений в соответствии с документом, удостоверяющим личность, по состоянию на дату представления </w:t>
      </w:r>
      <w:hyperlink r:id="rId48" w:history="1">
        <w:r>
          <w:rPr>
            <w:rFonts w:ascii="Arial" w:hAnsi="Arial" w:cs="Arial"/>
            <w:color w:val="0000FF"/>
            <w:sz w:val="20"/>
            <w:szCs w:val="20"/>
          </w:rPr>
          <w:t>справки</w:t>
        </w:r>
      </w:hyperlink>
      <w:r>
        <w:rPr>
          <w:rFonts w:ascii="Arial" w:hAnsi="Arial" w:cs="Arial"/>
          <w:sz w:val="20"/>
          <w:szCs w:val="20"/>
        </w:rPr>
        <w:t xml:space="preserve"> (реквизиты удостоверяющего личность документа указываются по состоянию на дату представления справки). Серия свидетельства о рождении указывается по формату: римские цифры - в латинской раскладке клавиатуры, русские буквы - в русской;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дата рождения (год рождения) указывается в соответствии с записью в документе, удостоверяющем личность;</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страховой номер индивидуального лицевого счета (СНИЛС) указывается при наличии. При этом в соответствии с Федеральным </w:t>
      </w:r>
      <w:hyperlink r:id="rId49" w:history="1">
        <w:r>
          <w:rPr>
            <w:rFonts w:ascii="Arial" w:hAnsi="Arial" w:cs="Arial"/>
            <w:color w:val="0000FF"/>
            <w:sz w:val="20"/>
            <w:szCs w:val="20"/>
          </w:rPr>
          <w:t>законом</w:t>
        </w:r>
      </w:hyperlink>
      <w:r>
        <w:rPr>
          <w:rFonts w:ascii="Arial" w:hAnsi="Arial" w:cs="Arial"/>
          <w:sz w:val="20"/>
          <w:szCs w:val="20"/>
        </w:rPr>
        <w:t xml:space="preserve"> от 1 апреля 1996 г. N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w:t>
      </w:r>
      <w:proofErr w:type="spellStart"/>
      <w:r>
        <w:rPr>
          <w:rFonts w:ascii="Arial" w:hAnsi="Arial" w:cs="Arial"/>
          <w:sz w:val="20"/>
          <w:szCs w:val="20"/>
        </w:rPr>
        <w:t>беззаявительном</w:t>
      </w:r>
      <w:proofErr w:type="spellEnd"/>
      <w:r>
        <w:rPr>
          <w:rFonts w:ascii="Arial" w:hAnsi="Arial" w:cs="Arial"/>
          <w:sz w:val="20"/>
          <w:szCs w:val="20"/>
        </w:rPr>
        <w:t xml:space="preserve"> порядке;</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(с 1 января по 1 (30) апреля года, следующего за отчетным) наименование замещаемой (занимаемой) должности изменилось, то указывается должность, замещаемая (занимаемая) 31 декабря отчетного года). При заполнении </w:t>
      </w:r>
      <w:hyperlink r:id="rId50" w:history="1">
        <w:r>
          <w:rPr>
            <w:rFonts w:ascii="Arial" w:hAnsi="Arial" w:cs="Arial"/>
            <w:color w:val="0000FF"/>
            <w:sz w:val="20"/>
            <w:szCs w:val="20"/>
          </w:rPr>
          <w:t>справки</w:t>
        </w:r>
      </w:hyperlink>
      <w:r>
        <w:rPr>
          <w:rFonts w:ascii="Arial" w:hAnsi="Arial" w:cs="Arial"/>
          <w:sz w:val="20"/>
          <w:szCs w:val="20"/>
        </w:rPr>
        <w:t xml:space="preserve"> гражданином, не осуществляющим на отчетную дату трудовую деятельность в установленном порядке, претендующим на замещение вакантной должности, в </w:t>
      </w:r>
      <w:hyperlink r:id="rId51" w:history="1">
        <w:r>
          <w:rPr>
            <w:rFonts w:ascii="Arial" w:hAnsi="Arial" w:cs="Arial"/>
            <w:color w:val="0000FF"/>
            <w:sz w:val="20"/>
            <w:szCs w:val="20"/>
          </w:rPr>
          <w:t>графе</w:t>
        </w:r>
      </w:hyperlink>
      <w:r>
        <w:rPr>
          <w:rFonts w:ascii="Arial" w:hAnsi="Arial" w:cs="Arial"/>
          <w:sz w:val="20"/>
          <w:szCs w:val="20"/>
        </w:rPr>
        <w:t xml:space="preserve"> место службы (работы) указывается: "временно неработающий, претендующий на замещение "наименование должности".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Если сведения представляются в отношении несовершеннолетнего ребенка, то в </w:t>
      </w:r>
      <w:hyperlink r:id="rId52" w:history="1">
        <w:r>
          <w:rPr>
            <w:rFonts w:ascii="Arial" w:hAnsi="Arial" w:cs="Arial"/>
            <w:color w:val="0000FF"/>
            <w:sz w:val="20"/>
            <w:szCs w:val="20"/>
          </w:rPr>
          <w:t>графе</w:t>
        </w:r>
      </w:hyperlink>
      <w:r>
        <w:rPr>
          <w:rFonts w:ascii="Arial" w:hAnsi="Arial" w:cs="Arial"/>
          <w:sz w:val="20"/>
          <w:szCs w:val="20"/>
        </w:rPr>
        <w:t xml:space="preserve"> "род занятий" рекомендуется указывать образовательную организацию, обучающимся которой он является, или "находится на домашнем воспитании".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w:t>
      </w:r>
      <w:hyperlink r:id="rId53" w:history="1">
        <w:r>
          <w:rPr>
            <w:rFonts w:ascii="Arial" w:hAnsi="Arial" w:cs="Arial"/>
            <w:color w:val="0000FF"/>
            <w:sz w:val="20"/>
            <w:szCs w:val="20"/>
          </w:rPr>
          <w:t>графе</w:t>
        </w:r>
      </w:hyperlink>
      <w:r>
        <w:rPr>
          <w:rFonts w:ascii="Arial" w:hAnsi="Arial" w:cs="Arial"/>
          <w:sz w:val="20"/>
          <w:szCs w:val="20"/>
        </w:rPr>
        <w:t xml:space="preserve">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w:t>
      </w:r>
      <w:hyperlink r:id="rId54" w:history="1">
        <w:r>
          <w:rPr>
            <w:rFonts w:ascii="Arial" w:hAnsi="Arial" w:cs="Arial"/>
            <w:color w:val="0000FF"/>
            <w:sz w:val="20"/>
            <w:szCs w:val="20"/>
          </w:rPr>
          <w:t>графе</w:t>
        </w:r>
      </w:hyperlink>
      <w:r>
        <w:rPr>
          <w:rFonts w:ascii="Arial" w:hAnsi="Arial" w:cs="Arial"/>
          <w:sz w:val="20"/>
          <w:szCs w:val="20"/>
        </w:rPr>
        <w:t xml:space="preserve"> "род занятий" рекомендуется указывать "временно неработающий" или "домохозяйка" ("домохозяин").</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Лицу, осуществляющему уход за нетрудоспособными гражданами, в рассматриваемой </w:t>
      </w:r>
      <w:hyperlink r:id="rId55" w:history="1">
        <w:r>
          <w:rPr>
            <w:rFonts w:ascii="Arial" w:hAnsi="Arial" w:cs="Arial"/>
            <w:color w:val="0000FF"/>
            <w:sz w:val="20"/>
            <w:szCs w:val="20"/>
          </w:rPr>
          <w:t>графе</w:t>
        </w:r>
      </w:hyperlink>
      <w:r>
        <w:rPr>
          <w:rFonts w:ascii="Arial" w:hAnsi="Arial" w:cs="Arial"/>
          <w:sz w:val="20"/>
          <w:szCs w:val="20"/>
        </w:rPr>
        <w:t xml:space="preserve"> рекомендуется указывать "осуществляющий уход за нетрудоспособным гражданином".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Представление депутатом представительного органа сельского поселения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w:t>
      </w:r>
      <w:hyperlink r:id="rId56" w:history="1">
        <w:r>
          <w:rPr>
            <w:rFonts w:ascii="Arial" w:hAnsi="Arial" w:cs="Arial"/>
            <w:color w:val="0000FF"/>
            <w:sz w:val="20"/>
            <w:szCs w:val="20"/>
          </w:rPr>
          <w:t>справки</w:t>
        </w:r>
      </w:hyperlink>
      <w:r>
        <w:rPr>
          <w:rFonts w:ascii="Arial" w:hAnsi="Arial" w:cs="Arial"/>
          <w:sz w:val="20"/>
          <w:szCs w:val="20"/>
        </w:rPr>
        <w:t xml:space="preserve">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w:t>
      </w:r>
      <w:hyperlink r:id="rId57" w:history="1">
        <w:r>
          <w:rPr>
            <w:rFonts w:ascii="Arial" w:hAnsi="Arial" w:cs="Arial"/>
            <w:color w:val="0000FF"/>
            <w:sz w:val="20"/>
            <w:szCs w:val="20"/>
          </w:rPr>
          <w:t>частью 1 статьи 3</w:t>
        </w:r>
      </w:hyperlink>
      <w:r>
        <w:rPr>
          <w:rFonts w:ascii="Arial" w:hAnsi="Arial" w:cs="Arial"/>
          <w:sz w:val="20"/>
          <w:szCs w:val="20"/>
        </w:rP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5) при наличии на отчетную дату нескольких мест работы на титульном </w:t>
      </w:r>
      <w:hyperlink r:id="rId58" w:history="1">
        <w:r>
          <w:rPr>
            <w:rFonts w:ascii="Arial" w:hAnsi="Arial" w:cs="Arial"/>
            <w:color w:val="0000FF"/>
            <w:sz w:val="20"/>
            <w:szCs w:val="20"/>
          </w:rPr>
          <w:t>листе</w:t>
        </w:r>
      </w:hyperlink>
      <w:r>
        <w:rPr>
          <w:rFonts w:ascii="Arial" w:hAnsi="Arial" w:cs="Arial"/>
          <w:sz w:val="20"/>
          <w:szCs w:val="20"/>
        </w:rPr>
        <w:t xml:space="preserve"> справки обязательно указывается основное место работы, т.е. организация, в которой находится трудовая книжка. При этом рекомендуется указать и иные места работы.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При заполнении </w:t>
      </w:r>
      <w:hyperlink r:id="rId59" w:history="1">
        <w:r>
          <w:rPr>
            <w:rFonts w:ascii="Arial" w:hAnsi="Arial" w:cs="Arial"/>
            <w:color w:val="0000FF"/>
            <w:sz w:val="20"/>
            <w:szCs w:val="20"/>
          </w:rPr>
          <w:t>справки</w:t>
        </w:r>
      </w:hyperlink>
      <w:r>
        <w:rPr>
          <w:rFonts w:ascii="Arial" w:hAnsi="Arial" w:cs="Arial"/>
          <w:sz w:val="20"/>
          <w:szCs w:val="20"/>
        </w:rPr>
        <w:t xml:space="preserve"> лицом, только выполняющим работы и (или) оказывающим услуги на основании договоров гражданско-правового характера (</w:t>
      </w:r>
      <w:proofErr w:type="spellStart"/>
      <w:r>
        <w:rPr>
          <w:rFonts w:ascii="Arial" w:hAnsi="Arial" w:cs="Arial"/>
          <w:sz w:val="20"/>
          <w:szCs w:val="20"/>
        </w:rPr>
        <w:t>самозанятые</w:t>
      </w:r>
      <w:proofErr w:type="spellEnd"/>
      <w:r>
        <w:rPr>
          <w:rFonts w:ascii="Arial" w:hAnsi="Arial" w:cs="Arial"/>
          <w:sz w:val="20"/>
          <w:szCs w:val="20"/>
        </w:rPr>
        <w:t xml:space="preserve">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При заполнении </w:t>
      </w:r>
      <w:hyperlink r:id="rId60" w:history="1">
        <w:r>
          <w:rPr>
            <w:rFonts w:ascii="Arial" w:hAnsi="Arial" w:cs="Arial"/>
            <w:color w:val="0000FF"/>
            <w:sz w:val="20"/>
            <w:szCs w:val="20"/>
          </w:rPr>
          <w:t>справки</w:t>
        </w:r>
      </w:hyperlink>
      <w:r>
        <w:rPr>
          <w:rFonts w:ascii="Arial" w:hAnsi="Arial" w:cs="Arial"/>
          <w:sz w:val="20"/>
          <w:szCs w:val="20"/>
        </w:rPr>
        <w:t xml:space="preserve"> лицом, замещающим муниципальную должность на непостоянной основе, указывается муниципальная должность и основное место работы (службы) или род занятий;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6) адрес места регистрации указывается по состоянию на дату представления </w:t>
      </w:r>
      <w:hyperlink r:id="rId61" w:history="1">
        <w:r>
          <w:rPr>
            <w:rFonts w:ascii="Arial" w:hAnsi="Arial" w:cs="Arial"/>
            <w:color w:val="0000FF"/>
            <w:sz w:val="20"/>
            <w:szCs w:val="20"/>
          </w:rPr>
          <w:t>справки</w:t>
        </w:r>
      </w:hyperlink>
      <w:r>
        <w:rPr>
          <w:rFonts w:ascii="Arial" w:hAnsi="Arial" w:cs="Arial"/>
          <w:sz w:val="20"/>
          <w:szCs w:val="20"/>
        </w:rPr>
        <w:t xml:space="preserve"> на основании записи в паспорте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 При наличии временной регистрации ее адрес указывается в СПО "Справки БК" - в графе "доп. раздел".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"доп. раздел" указывается адрес фактического проживания.</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BB665F" w:rsidP="00C22A39">
      <w:pPr>
        <w:autoSpaceDE w:val="0"/>
        <w:autoSpaceDN w:val="0"/>
        <w:adjustRightInd w:val="0"/>
        <w:spacing w:line="240" w:lineRule="auto"/>
        <w:jc w:val="center"/>
        <w:rPr>
          <w:rFonts w:ascii="Arial" w:hAnsi="Arial" w:cs="Arial"/>
          <w:sz w:val="20"/>
          <w:szCs w:val="20"/>
        </w:rPr>
      </w:pPr>
      <w:hyperlink r:id="rId62" w:history="1">
        <w:r w:rsidR="00C22A39">
          <w:rPr>
            <w:rFonts w:ascii="Arial" w:hAnsi="Arial" w:cs="Arial"/>
            <w:color w:val="0000FF"/>
            <w:sz w:val="20"/>
            <w:szCs w:val="20"/>
          </w:rPr>
          <w:t>РАЗДЕЛ 1</w:t>
        </w:r>
      </w:hyperlink>
      <w:r w:rsidR="00C22A39">
        <w:rPr>
          <w:rFonts w:ascii="Arial" w:hAnsi="Arial" w:cs="Arial"/>
          <w:sz w:val="20"/>
          <w:szCs w:val="20"/>
        </w:rPr>
        <w:t>. СВЕДЕНИЯ О ДОХОДАХ</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40. При заполнении данного </w:t>
      </w:r>
      <w:hyperlink r:id="rId63" w:history="1">
        <w:r>
          <w:rPr>
            <w:rFonts w:ascii="Arial" w:hAnsi="Arial" w:cs="Arial"/>
            <w:color w:val="0000FF"/>
            <w:sz w:val="20"/>
            <w:szCs w:val="20"/>
          </w:rPr>
          <w:t>раздела</w:t>
        </w:r>
      </w:hyperlink>
      <w:r>
        <w:rPr>
          <w:rFonts w:ascii="Arial" w:hAnsi="Arial" w:cs="Arial"/>
          <w:sz w:val="20"/>
          <w:szCs w:val="20"/>
        </w:rPr>
        <w:t xml:space="preserve"> справки не следует руководствоваться только содержанием термина "доход", определенным в </w:t>
      </w:r>
      <w:hyperlink r:id="rId64" w:history="1">
        <w:r>
          <w:rPr>
            <w:rFonts w:ascii="Arial" w:hAnsi="Arial" w:cs="Arial"/>
            <w:color w:val="0000FF"/>
            <w:sz w:val="20"/>
            <w:szCs w:val="20"/>
          </w:rPr>
          <w:t>статье 41</w:t>
        </w:r>
      </w:hyperlink>
      <w:r>
        <w:rPr>
          <w:rFonts w:ascii="Arial" w:hAnsi="Arial" w:cs="Arial"/>
          <w:sz w:val="20"/>
          <w:szCs w:val="20"/>
        </w:rPr>
        <w:t xml:space="preserve">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Доход по основному месту работы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41. В данной </w:t>
      </w:r>
      <w:hyperlink r:id="rId65" w:history="1">
        <w:r>
          <w:rPr>
            <w:rFonts w:ascii="Arial" w:hAnsi="Arial" w:cs="Arial"/>
            <w:color w:val="0000FF"/>
            <w:sz w:val="20"/>
            <w:szCs w:val="20"/>
          </w:rPr>
          <w:t>строке</w:t>
        </w:r>
      </w:hyperlink>
      <w:r>
        <w:rPr>
          <w:rFonts w:ascii="Arial" w:hAnsi="Arial" w:cs="Arial"/>
          <w:sz w:val="20"/>
          <w:szCs w:val="20"/>
        </w:rPr>
        <w:t xml:space="preserve">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справке по </w:t>
      </w:r>
      <w:hyperlink r:id="rId66" w:history="1">
        <w:r>
          <w:rPr>
            <w:rFonts w:ascii="Arial" w:hAnsi="Arial" w:cs="Arial"/>
            <w:color w:val="0000FF"/>
            <w:sz w:val="20"/>
            <w:szCs w:val="20"/>
          </w:rPr>
          <w:t>форме 2-НДФЛ</w:t>
        </w:r>
      </w:hyperlink>
      <w:r>
        <w:rPr>
          <w:rFonts w:ascii="Arial" w:hAnsi="Arial" w:cs="Arial"/>
          <w:sz w:val="20"/>
          <w:szCs w:val="20"/>
        </w:rPr>
        <w:t>, выдаваемой по месту службы (работы) (</w:t>
      </w:r>
      <w:hyperlink r:id="rId67" w:history="1">
        <w:r>
          <w:rPr>
            <w:rFonts w:ascii="Arial" w:hAnsi="Arial" w:cs="Arial"/>
            <w:color w:val="0000FF"/>
            <w:sz w:val="20"/>
            <w:szCs w:val="20"/>
          </w:rPr>
          <w:t>графа</w:t>
        </w:r>
      </w:hyperlink>
      <w:r>
        <w:rPr>
          <w:rFonts w:ascii="Arial" w:hAnsi="Arial" w:cs="Arial"/>
          <w:sz w:val="20"/>
          <w:szCs w:val="20"/>
        </w:rPr>
        <w:t xml:space="preserve"> "Общая сумма дохода"). Если по основному месту работы получен доход, который не включен в справку по </w:t>
      </w:r>
      <w:hyperlink r:id="rId68" w:history="1">
        <w:r>
          <w:rPr>
            <w:rFonts w:ascii="Arial" w:hAnsi="Arial" w:cs="Arial"/>
            <w:color w:val="0000FF"/>
            <w:sz w:val="20"/>
            <w:szCs w:val="20"/>
          </w:rPr>
          <w:t>форме 2-НДФЛ</w:t>
        </w:r>
      </w:hyperlink>
      <w:r>
        <w:rPr>
          <w:rFonts w:ascii="Arial" w:hAnsi="Arial" w:cs="Arial"/>
          <w:sz w:val="20"/>
          <w:szCs w:val="20"/>
        </w:rPr>
        <w:t>, он подлежит указанию в иных доходах.</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Служащий (работник) может представить пояснения, если его доходы, указанные в </w:t>
      </w:r>
      <w:hyperlink r:id="rId69" w:history="1">
        <w:r>
          <w:rPr>
            <w:rFonts w:ascii="Arial" w:hAnsi="Arial" w:cs="Arial"/>
            <w:color w:val="0000FF"/>
            <w:sz w:val="20"/>
            <w:szCs w:val="20"/>
          </w:rPr>
          <w:t>разделе 1</w:t>
        </w:r>
      </w:hyperlink>
      <w:r>
        <w:rPr>
          <w:rFonts w:ascii="Arial" w:hAnsi="Arial" w:cs="Arial"/>
          <w:sz w:val="20"/>
          <w:szCs w:val="20"/>
        </w:rPr>
        <w:t xml:space="preserve"> справки и в справке по </w:t>
      </w:r>
      <w:hyperlink r:id="rId70" w:history="1">
        <w:r>
          <w:rPr>
            <w:rFonts w:ascii="Arial" w:hAnsi="Arial" w:cs="Arial"/>
            <w:color w:val="0000FF"/>
            <w:sz w:val="20"/>
            <w:szCs w:val="20"/>
          </w:rPr>
          <w:t>форме 2-НДФЛ</w:t>
        </w:r>
      </w:hyperlink>
      <w:r>
        <w:rPr>
          <w:rFonts w:ascii="Arial" w:hAnsi="Arial" w:cs="Arial"/>
          <w:sz w:val="20"/>
          <w:szCs w:val="20"/>
        </w:rPr>
        <w:t xml:space="preserve"> отличаются, и приложить их к </w:t>
      </w:r>
      <w:hyperlink r:id="rId71" w:history="1">
        <w:r>
          <w:rPr>
            <w:rFonts w:ascii="Arial" w:hAnsi="Arial" w:cs="Arial"/>
            <w:color w:val="0000FF"/>
            <w:sz w:val="20"/>
            <w:szCs w:val="20"/>
          </w:rPr>
          <w:t>справке</w:t>
        </w:r>
      </w:hyperlink>
      <w:r>
        <w:rPr>
          <w:rFonts w:ascii="Arial" w:hAnsi="Arial" w:cs="Arial"/>
          <w:sz w:val="20"/>
          <w:szCs w:val="20"/>
        </w:rPr>
        <w:t>.</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42. 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w:t>
      </w:r>
      <w:hyperlink r:id="rId72" w:history="1">
        <w:r>
          <w:rPr>
            <w:rFonts w:ascii="Arial" w:hAnsi="Arial" w:cs="Arial"/>
            <w:color w:val="0000FF"/>
            <w:sz w:val="20"/>
            <w:szCs w:val="20"/>
          </w:rPr>
          <w:t>строке</w:t>
        </w:r>
      </w:hyperlink>
      <w:r>
        <w:rPr>
          <w:rFonts w:ascii="Arial" w:hAnsi="Arial" w:cs="Arial"/>
          <w:sz w:val="20"/>
          <w:szCs w:val="20"/>
        </w:rPr>
        <w:t xml:space="preserve"> "Иные доходы". При этом в </w:t>
      </w:r>
      <w:hyperlink r:id="rId73" w:history="1">
        <w:r>
          <w:rPr>
            <w:rFonts w:ascii="Arial" w:hAnsi="Arial" w:cs="Arial"/>
            <w:color w:val="0000FF"/>
            <w:sz w:val="20"/>
            <w:szCs w:val="20"/>
          </w:rPr>
          <w:t>графе</w:t>
        </w:r>
      </w:hyperlink>
      <w:r>
        <w:rPr>
          <w:rFonts w:ascii="Arial" w:hAnsi="Arial" w:cs="Arial"/>
          <w:sz w:val="20"/>
          <w:szCs w:val="20"/>
        </w:rPr>
        <w:t xml:space="preserve"> "Вид дохода" указывается предыдущее место работы.</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 xml:space="preserve">Особенности заполнения данного </w:t>
      </w:r>
      <w:hyperlink r:id="rId74" w:history="1">
        <w:r>
          <w:rPr>
            <w:rFonts w:ascii="Arial" w:hAnsi="Arial" w:cs="Arial"/>
            <w:color w:val="0000FF"/>
            <w:sz w:val="20"/>
            <w:szCs w:val="20"/>
          </w:rPr>
          <w:t>раздела</w:t>
        </w:r>
      </w:hyperlink>
      <w:r>
        <w:rPr>
          <w:rFonts w:ascii="Arial" w:hAnsi="Arial" w:cs="Arial"/>
          <w:sz w:val="20"/>
          <w:szCs w:val="20"/>
        </w:rPr>
        <w:t xml:space="preserve"> отдельными категориями лиц</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bookmarkStart w:id="6" w:name="Par225"/>
      <w:bookmarkEnd w:id="6"/>
      <w:r>
        <w:rPr>
          <w:rFonts w:ascii="Arial" w:hAnsi="Arial" w:cs="Arial"/>
          <w:sz w:val="20"/>
          <w:szCs w:val="20"/>
        </w:rPr>
        <w:t>43. 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w:t>
      </w:r>
      <w:hyperlink r:id="rId75" w:history="1">
        <w:r>
          <w:rPr>
            <w:rFonts w:ascii="Arial" w:hAnsi="Arial" w:cs="Arial"/>
            <w:color w:val="0000FF"/>
            <w:sz w:val="20"/>
            <w:szCs w:val="20"/>
          </w:rPr>
          <w:t>декларации</w:t>
        </w:r>
      </w:hyperlink>
      <w:r>
        <w:rPr>
          <w:rFonts w:ascii="Arial" w:hAnsi="Arial" w:cs="Arial"/>
          <w:sz w:val="20"/>
          <w:szCs w:val="20"/>
        </w:rPr>
        <w:t xml:space="preserve"> по налогу, уплачиваемому в связи с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w:t>
      </w:r>
      <w:hyperlink r:id="rId76" w:history="1">
        <w:r>
          <w:rPr>
            <w:rFonts w:ascii="Arial" w:hAnsi="Arial" w:cs="Arial"/>
            <w:color w:val="0000FF"/>
            <w:sz w:val="20"/>
            <w:szCs w:val="20"/>
          </w:rPr>
          <w:t>справке</w:t>
        </w:r>
      </w:hyperlink>
      <w:r>
        <w:rPr>
          <w:rFonts w:ascii="Arial" w:hAnsi="Arial" w:cs="Arial"/>
          <w:sz w:val="20"/>
          <w:szCs w:val="20"/>
        </w:rPr>
        <w:t>;</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при применении патентной системы налогообложения (ПСН) в качестве "дохода" указывается сумма доходов от реализации, определяемая в соответствии со </w:t>
      </w:r>
      <w:hyperlink r:id="rId77" w:history="1">
        <w:r>
          <w:rPr>
            <w:rFonts w:ascii="Arial" w:hAnsi="Arial" w:cs="Arial"/>
            <w:color w:val="0000FF"/>
            <w:sz w:val="20"/>
            <w:szCs w:val="20"/>
          </w:rPr>
          <w:t>статьей 249</w:t>
        </w:r>
      </w:hyperlink>
      <w:r>
        <w:rPr>
          <w:rFonts w:ascii="Arial" w:hAnsi="Arial" w:cs="Arial"/>
          <w:sz w:val="20"/>
          <w:szCs w:val="20"/>
        </w:rPr>
        <w:t xml:space="preserve"> Налогового кодекса РФ, которая подлежит отражению в книге учета доходов индивидуального предпринимателя, применяющего ПСН;</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44. При заполнении данного </w:t>
      </w:r>
      <w:hyperlink r:id="rId78" w:history="1">
        <w:r>
          <w:rPr>
            <w:rFonts w:ascii="Arial" w:hAnsi="Arial" w:cs="Arial"/>
            <w:color w:val="0000FF"/>
            <w:sz w:val="20"/>
            <w:szCs w:val="20"/>
          </w:rPr>
          <w:t>раздела</w:t>
        </w:r>
      </w:hyperlink>
      <w:r>
        <w:rPr>
          <w:rFonts w:ascii="Arial" w:hAnsi="Arial" w:cs="Arial"/>
          <w:sz w:val="20"/>
          <w:szCs w:val="20"/>
        </w:rPr>
        <w:t xml:space="preserve"> лицом, замещающим муниципальную должность на непостоянной основе, указывается доход по основному месту работы.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45. 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46. 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получен в том числе с использованием мобильного приложения "Мой налог".</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Доход от педагогической и научной деятельности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47. В данной </w:t>
      </w:r>
      <w:hyperlink r:id="rId79" w:history="1">
        <w:r>
          <w:rPr>
            <w:rFonts w:ascii="Arial" w:hAnsi="Arial" w:cs="Arial"/>
            <w:color w:val="0000FF"/>
            <w:sz w:val="20"/>
            <w:szCs w:val="20"/>
          </w:rPr>
          <w:t>строке</w:t>
        </w:r>
      </w:hyperlink>
      <w:r>
        <w:rPr>
          <w:rFonts w:ascii="Arial" w:hAnsi="Arial" w:cs="Arial"/>
          <w:sz w:val="20"/>
          <w:szCs w:val="20"/>
        </w:rPr>
        <w:t xml:space="preserve"> указывается сумма дохода от педагогической деятельности (сумма дохода, содержащаяся в справке по </w:t>
      </w:r>
      <w:hyperlink r:id="rId80" w:history="1">
        <w:r>
          <w:rPr>
            <w:rFonts w:ascii="Arial" w:hAnsi="Arial" w:cs="Arial"/>
            <w:color w:val="0000FF"/>
            <w:sz w:val="20"/>
            <w:szCs w:val="20"/>
          </w:rPr>
          <w:t>форме 2-НДФЛ</w:t>
        </w:r>
      </w:hyperlink>
      <w:r>
        <w:rPr>
          <w:rFonts w:ascii="Arial" w:hAnsi="Arial" w:cs="Arial"/>
          <w:sz w:val="20"/>
          <w:szCs w:val="20"/>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48. 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hyperlink r:id="rId81" w:history="1">
        <w:r>
          <w:rPr>
            <w:rFonts w:ascii="Arial" w:hAnsi="Arial" w:cs="Arial"/>
            <w:color w:val="0000FF"/>
            <w:sz w:val="20"/>
            <w:szCs w:val="20"/>
          </w:rPr>
          <w:t>графе</w:t>
        </w:r>
      </w:hyperlink>
      <w:r>
        <w:rPr>
          <w:rFonts w:ascii="Arial" w:hAnsi="Arial" w:cs="Arial"/>
          <w:sz w:val="20"/>
          <w:szCs w:val="20"/>
        </w:rPr>
        <w:t xml:space="preserve"> "Доход по основному месту работы", а не в </w:t>
      </w:r>
      <w:hyperlink r:id="rId82" w:history="1">
        <w:r>
          <w:rPr>
            <w:rFonts w:ascii="Arial" w:hAnsi="Arial" w:cs="Arial"/>
            <w:color w:val="0000FF"/>
            <w:sz w:val="20"/>
            <w:szCs w:val="20"/>
          </w:rPr>
          <w:t>графе</w:t>
        </w:r>
      </w:hyperlink>
      <w:r>
        <w:rPr>
          <w:rFonts w:ascii="Arial" w:hAnsi="Arial" w:cs="Arial"/>
          <w:sz w:val="20"/>
          <w:szCs w:val="20"/>
        </w:rPr>
        <w:t xml:space="preserve"> "Доход от педагогической и научной деятельности".</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Доход от иной творческой деятельности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49. В данной </w:t>
      </w:r>
      <w:hyperlink r:id="rId83" w:history="1">
        <w:r>
          <w:rPr>
            <w:rFonts w:ascii="Arial" w:hAnsi="Arial" w:cs="Arial"/>
            <w:color w:val="0000FF"/>
            <w:sz w:val="20"/>
            <w:szCs w:val="20"/>
          </w:rPr>
          <w:t>строке</w:t>
        </w:r>
      </w:hyperlink>
      <w:r>
        <w:rPr>
          <w:rFonts w:ascii="Arial" w:hAnsi="Arial" w:cs="Arial"/>
          <w:sz w:val="20"/>
          <w:szCs w:val="20"/>
        </w:rPr>
        <w:t xml:space="preserve">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50. Подлежат указанию в </w:t>
      </w:r>
      <w:hyperlink r:id="rId84" w:history="1">
        <w:r>
          <w:rPr>
            <w:rFonts w:ascii="Arial" w:hAnsi="Arial" w:cs="Arial"/>
            <w:color w:val="0000FF"/>
            <w:sz w:val="20"/>
            <w:szCs w:val="20"/>
          </w:rPr>
          <w:t>строках 2</w:t>
        </w:r>
      </w:hyperlink>
      <w:r>
        <w:rPr>
          <w:rFonts w:ascii="Arial" w:hAnsi="Arial" w:cs="Arial"/>
          <w:sz w:val="20"/>
          <w:szCs w:val="20"/>
        </w:rPr>
        <w:t xml:space="preserve">, </w:t>
      </w:r>
      <w:hyperlink r:id="rId85" w:history="1">
        <w:r>
          <w:rPr>
            <w:rFonts w:ascii="Arial" w:hAnsi="Arial" w:cs="Arial"/>
            <w:color w:val="0000FF"/>
            <w:sz w:val="20"/>
            <w:szCs w:val="20"/>
          </w:rPr>
          <w:t>3</w:t>
        </w:r>
      </w:hyperlink>
      <w:r>
        <w:rPr>
          <w:rFonts w:ascii="Arial" w:hAnsi="Arial" w:cs="Arial"/>
          <w:sz w:val="20"/>
          <w:szCs w:val="20"/>
        </w:rPr>
        <w:t xml:space="preserve">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Доход от вкладов в банках и иных кредитных организациях</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51. В данной </w:t>
      </w:r>
      <w:hyperlink r:id="rId86" w:history="1">
        <w:r>
          <w:rPr>
            <w:rFonts w:ascii="Arial" w:hAnsi="Arial" w:cs="Arial"/>
            <w:color w:val="0000FF"/>
            <w:sz w:val="20"/>
            <w:szCs w:val="20"/>
          </w:rPr>
          <w:t>строке</w:t>
        </w:r>
      </w:hyperlink>
      <w:r>
        <w:rPr>
          <w:rFonts w:ascii="Arial" w:hAnsi="Arial" w:cs="Arial"/>
          <w:sz w:val="20"/>
          <w:szCs w:val="20"/>
        </w:rPr>
        <w:t xml:space="preserve">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52. Сведения о наличии соответствующих банковских счетов и вкладов указываются в </w:t>
      </w:r>
      <w:hyperlink r:id="rId87" w:history="1">
        <w:r>
          <w:rPr>
            <w:rFonts w:ascii="Arial" w:hAnsi="Arial" w:cs="Arial"/>
            <w:color w:val="0000FF"/>
            <w:sz w:val="20"/>
            <w:szCs w:val="20"/>
          </w:rPr>
          <w:t>разделе 4</w:t>
        </w:r>
      </w:hyperlink>
      <w:r>
        <w:rPr>
          <w:rFonts w:ascii="Arial" w:hAnsi="Arial" w:cs="Arial"/>
          <w:sz w:val="20"/>
          <w:szCs w:val="20"/>
        </w:rPr>
        <w:t xml:space="preserve">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53. Доход, полученный в иностранной валюте, указывается в рублях по курсу Банка России на дату получения дохода.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54. 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55. 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https://www.cbr.ru/currency_base/daily/.</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56. 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w:t>
      </w:r>
      <w:hyperlink r:id="rId88" w:history="1">
        <w:r>
          <w:rPr>
            <w:rFonts w:ascii="Arial" w:hAnsi="Arial" w:cs="Arial"/>
            <w:color w:val="0000FF"/>
            <w:sz w:val="20"/>
            <w:szCs w:val="20"/>
          </w:rPr>
          <w:t>формы</w:t>
        </w:r>
      </w:hyperlink>
      <w:r>
        <w:rPr>
          <w:rFonts w:ascii="Arial" w:hAnsi="Arial" w:cs="Arial"/>
          <w:sz w:val="20"/>
          <w:szCs w:val="20"/>
        </w:rPr>
        <w:t>, утвержденной Указанием Банка России N 5798-У.</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57. 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58. 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Доход от ценных бумаг и долей участия в коммерческих организациях</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59. В данной </w:t>
      </w:r>
      <w:hyperlink r:id="rId89" w:history="1">
        <w:r>
          <w:rPr>
            <w:rFonts w:ascii="Arial" w:hAnsi="Arial" w:cs="Arial"/>
            <w:color w:val="0000FF"/>
            <w:sz w:val="20"/>
            <w:szCs w:val="20"/>
          </w:rPr>
          <w:t>строке</w:t>
        </w:r>
      </w:hyperlink>
      <w:r>
        <w:rPr>
          <w:rFonts w:ascii="Arial" w:hAnsi="Arial" w:cs="Arial"/>
          <w:sz w:val="20"/>
          <w:szCs w:val="20"/>
        </w:rPr>
        <w:t xml:space="preserve">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выплаченный купонный доход по облигациям, уменьшенный на уплаченный накопленный купонный доход при приобретении облигации;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доход от операций с ценными бумагами, в том числе доход от погашения (продажи) сберегательных сертификатов и погашения (продажи) облигаций, который выражается в величине суммы финансового результата, определяемого в порядке и сроки, предусмотренные </w:t>
      </w:r>
      <w:hyperlink r:id="rId90" w:history="1">
        <w:r>
          <w:rPr>
            <w:rFonts w:ascii="Arial" w:hAnsi="Arial" w:cs="Arial"/>
            <w:color w:val="0000FF"/>
            <w:sz w:val="20"/>
            <w:szCs w:val="20"/>
          </w:rPr>
          <w:t>главой 23</w:t>
        </w:r>
      </w:hyperlink>
      <w:r>
        <w:rPr>
          <w:rFonts w:ascii="Arial" w:hAnsi="Arial" w:cs="Arial"/>
          <w:sz w:val="20"/>
          <w:szCs w:val="20"/>
        </w:rPr>
        <w:t xml:space="preserve"> Налогового кодекса Российской Федерации. Нулевой или отрицательный доход (нулевой или отрицательный финансовый результат) в справке не указывается. Сами ценные бумаги указываются в </w:t>
      </w:r>
      <w:hyperlink r:id="rId91" w:history="1">
        <w:r>
          <w:rPr>
            <w:rFonts w:ascii="Arial" w:hAnsi="Arial" w:cs="Arial"/>
            <w:color w:val="0000FF"/>
            <w:sz w:val="20"/>
            <w:szCs w:val="20"/>
          </w:rPr>
          <w:t>разделе 5</w:t>
        </w:r>
      </w:hyperlink>
      <w:r>
        <w:rPr>
          <w:rFonts w:ascii="Arial" w:hAnsi="Arial" w:cs="Arial"/>
          <w:sz w:val="20"/>
          <w:szCs w:val="20"/>
        </w:rPr>
        <w:t xml:space="preserve"> справки (в случае если по состоянию на отчетную дату служащий (работник), член его семьи обладал такими бумагами).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Доход от ценных бумаг и долей участия в коммерческих организациях указывается единым значением по совокупности соответствующих операций.</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Иные доходы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60. В данной </w:t>
      </w:r>
      <w:hyperlink r:id="rId92" w:history="1">
        <w:r>
          <w:rPr>
            <w:rFonts w:ascii="Arial" w:hAnsi="Arial" w:cs="Arial"/>
            <w:color w:val="0000FF"/>
            <w:sz w:val="20"/>
            <w:szCs w:val="20"/>
          </w:rPr>
          <w:t>строке</w:t>
        </w:r>
      </w:hyperlink>
      <w:r>
        <w:rPr>
          <w:rFonts w:ascii="Arial" w:hAnsi="Arial" w:cs="Arial"/>
          <w:sz w:val="20"/>
          <w:szCs w:val="20"/>
        </w:rPr>
        <w:t xml:space="preserve"> указываются доходы, которые не были отражены в </w:t>
      </w:r>
      <w:hyperlink r:id="rId93" w:history="1">
        <w:r>
          <w:rPr>
            <w:rFonts w:ascii="Arial" w:hAnsi="Arial" w:cs="Arial"/>
            <w:color w:val="0000FF"/>
            <w:sz w:val="20"/>
            <w:szCs w:val="20"/>
          </w:rPr>
          <w:t>строках 1</w:t>
        </w:r>
      </w:hyperlink>
      <w:r>
        <w:rPr>
          <w:rFonts w:ascii="Arial" w:hAnsi="Arial" w:cs="Arial"/>
          <w:sz w:val="20"/>
          <w:szCs w:val="20"/>
        </w:rPr>
        <w:t xml:space="preserve"> - </w:t>
      </w:r>
      <w:hyperlink r:id="rId94" w:history="1">
        <w:r>
          <w:rPr>
            <w:rFonts w:ascii="Arial" w:hAnsi="Arial" w:cs="Arial"/>
            <w:color w:val="0000FF"/>
            <w:sz w:val="20"/>
            <w:szCs w:val="20"/>
          </w:rPr>
          <w:t>5</w:t>
        </w:r>
      </w:hyperlink>
      <w:r>
        <w:rPr>
          <w:rFonts w:ascii="Arial" w:hAnsi="Arial" w:cs="Arial"/>
          <w:sz w:val="20"/>
          <w:szCs w:val="20"/>
        </w:rPr>
        <w:t xml:space="preserve">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Так, например, в </w:t>
      </w:r>
      <w:hyperlink r:id="rId95" w:history="1">
        <w:r>
          <w:rPr>
            <w:rFonts w:ascii="Arial" w:hAnsi="Arial" w:cs="Arial"/>
            <w:color w:val="0000FF"/>
            <w:sz w:val="20"/>
            <w:szCs w:val="20"/>
          </w:rPr>
          <w:t>строке</w:t>
        </w:r>
      </w:hyperlink>
      <w:r>
        <w:rPr>
          <w:rFonts w:ascii="Arial" w:hAnsi="Arial" w:cs="Arial"/>
          <w:sz w:val="20"/>
          <w:szCs w:val="20"/>
        </w:rPr>
        <w:t xml:space="preserve"> иные доходы могут быть указаны: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государственная и негосударственная пенсии (при этом разные виды пенсий (по возрасту и пенсия военнослужащего) не следует суммировать);</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все виды пособий (пособие по временной нетрудоспособности, по беременности и родам, единовременное пособие женщинам, вставшим на учет в медицинских учреждениях в ранние сроки </w:t>
      </w:r>
      <w:r>
        <w:rPr>
          <w:rFonts w:ascii="Arial" w:hAnsi="Arial" w:cs="Arial"/>
          <w:sz w:val="20"/>
          <w:szCs w:val="20"/>
        </w:rPr>
        <w:lastRenderedPageBreak/>
        <w:t xml:space="preserve">беременности, единовременное пособие при рождении ребенка, ежемесячное пособие по уходу за ребенком, социальное пособие на погребение и др.), если данные выплаты не были включены в справку по </w:t>
      </w:r>
      <w:hyperlink r:id="rId96" w:history="1">
        <w:r>
          <w:rPr>
            <w:rFonts w:ascii="Arial" w:hAnsi="Arial" w:cs="Arial"/>
            <w:color w:val="0000FF"/>
            <w:sz w:val="20"/>
            <w:szCs w:val="20"/>
          </w:rPr>
          <w:t>форме 2-НДФЛ</w:t>
        </w:r>
      </w:hyperlink>
      <w:r>
        <w:rPr>
          <w:rFonts w:ascii="Arial" w:hAnsi="Arial" w:cs="Arial"/>
          <w:sz w:val="20"/>
          <w:szCs w:val="20"/>
        </w:rPr>
        <w:t>, выдаваемую по месту службы (работы).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бюджета Фонда социального страхования Российской Федерации (</w:t>
      </w:r>
      <w:hyperlink r:id="rId97" w:history="1">
        <w:r>
          <w:rPr>
            <w:rFonts w:ascii="Arial" w:hAnsi="Arial" w:cs="Arial"/>
            <w:color w:val="0000FF"/>
            <w:sz w:val="20"/>
            <w:szCs w:val="20"/>
          </w:rPr>
          <w:t>статья 3</w:t>
        </w:r>
      </w:hyperlink>
      <w:r>
        <w:rPr>
          <w:rFonts w:ascii="Arial" w:hAnsi="Arial" w:cs="Arial"/>
          <w:sz w:val="20"/>
          <w:szCs w:val="20"/>
        </w:rPr>
        <w:t xml:space="preserve"> Федерального закона от 29 декабря 2006 г. N 255-ФЗ "Об обязательном социальном страховании на случай временной нетрудоспособности и в связи с материнством").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5) суммы, причитающиеся ребенку в качестве алиментов (за исключением алиментов, выплачиваемых в браке, кроме случая, предусмотренного </w:t>
      </w:r>
      <w:hyperlink w:anchor="Par157" w:history="1">
        <w:r>
          <w:rPr>
            <w:rFonts w:ascii="Arial" w:hAnsi="Arial" w:cs="Arial"/>
            <w:color w:val="0000FF"/>
            <w:sz w:val="20"/>
            <w:szCs w:val="20"/>
          </w:rPr>
          <w:t>пунктом 30</w:t>
        </w:r>
      </w:hyperlink>
      <w:r>
        <w:rPr>
          <w:rFonts w:ascii="Arial" w:hAnsi="Arial" w:cs="Arial"/>
          <w:sz w:val="20"/>
          <w:szCs w:val="20"/>
        </w:rP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w:t>
      </w:r>
      <w:hyperlink r:id="rId98" w:history="1">
        <w:r>
          <w:rPr>
            <w:rFonts w:ascii="Arial" w:hAnsi="Arial" w:cs="Arial"/>
            <w:color w:val="0000FF"/>
            <w:sz w:val="20"/>
            <w:szCs w:val="20"/>
          </w:rPr>
          <w:t>графе</w:t>
        </w:r>
      </w:hyperlink>
      <w:r>
        <w:rPr>
          <w:rFonts w:ascii="Arial" w:hAnsi="Arial" w:cs="Arial"/>
          <w:sz w:val="20"/>
          <w:szCs w:val="20"/>
        </w:rPr>
        <w:t xml:space="preserve"> "Иные доходы" раздела 1 справки и в </w:t>
      </w:r>
      <w:hyperlink r:id="rId99" w:history="1">
        <w:r>
          <w:rPr>
            <w:rFonts w:ascii="Arial" w:hAnsi="Arial" w:cs="Arial"/>
            <w:color w:val="0000FF"/>
            <w:sz w:val="20"/>
            <w:szCs w:val="20"/>
          </w:rPr>
          <w:t>разделе 4</w:t>
        </w:r>
      </w:hyperlink>
      <w:r>
        <w:rPr>
          <w:rFonts w:ascii="Arial" w:hAnsi="Arial" w:cs="Arial"/>
          <w:sz w:val="20"/>
          <w:szCs w:val="20"/>
        </w:rPr>
        <w:t xml:space="preserve">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 стипендия;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7) 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w:t>
      </w:r>
      <w:proofErr w:type="spellStart"/>
      <w:r>
        <w:rPr>
          <w:rFonts w:ascii="Arial" w:hAnsi="Arial" w:cs="Arial"/>
          <w:sz w:val="20"/>
          <w:szCs w:val="20"/>
        </w:rPr>
        <w:t>накопительно-ипотечной</w:t>
      </w:r>
      <w:proofErr w:type="spellEnd"/>
      <w:r>
        <w:rPr>
          <w:rFonts w:ascii="Arial" w:hAnsi="Arial" w:cs="Arial"/>
          <w:sz w:val="20"/>
          <w:szCs w:val="20"/>
        </w:rPr>
        <w:t xml:space="preserve"> системы жилищного обеспечения военнослужащих (данный </w:t>
      </w:r>
      <w:proofErr w:type="spellStart"/>
      <w:r>
        <w:rPr>
          <w:rFonts w:ascii="Arial" w:hAnsi="Arial" w:cs="Arial"/>
          <w:sz w:val="20"/>
          <w:szCs w:val="20"/>
        </w:rPr>
        <w:t>займ</w:t>
      </w:r>
      <w:proofErr w:type="spellEnd"/>
      <w:r>
        <w:rPr>
          <w:rFonts w:ascii="Arial" w:hAnsi="Arial" w:cs="Arial"/>
          <w:sz w:val="20"/>
          <w:szCs w:val="20"/>
        </w:rPr>
        <w:t xml:space="preserve"> не подлежит возврату и указывается в </w:t>
      </w:r>
      <w:hyperlink r:id="rId100" w:history="1">
        <w:r>
          <w:rPr>
            <w:rFonts w:ascii="Arial" w:hAnsi="Arial" w:cs="Arial"/>
            <w:color w:val="0000FF"/>
            <w:sz w:val="20"/>
            <w:szCs w:val="20"/>
          </w:rPr>
          <w:t>разделе 1</w:t>
        </w:r>
      </w:hyperlink>
      <w:r>
        <w:rPr>
          <w:rFonts w:ascii="Arial" w:hAnsi="Arial" w:cs="Arial"/>
          <w:sz w:val="20"/>
          <w:szCs w:val="20"/>
        </w:rPr>
        <w:t xml:space="preserve">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w:t>
      </w:r>
      <w:proofErr w:type="spellStart"/>
      <w:r>
        <w:rPr>
          <w:rFonts w:ascii="Arial" w:hAnsi="Arial" w:cs="Arial"/>
          <w:sz w:val="20"/>
          <w:szCs w:val="20"/>
        </w:rPr>
        <w:t>займ</w:t>
      </w:r>
      <w:proofErr w:type="spellEnd"/>
      <w:r>
        <w:rPr>
          <w:rFonts w:ascii="Arial" w:hAnsi="Arial" w:cs="Arial"/>
          <w:sz w:val="20"/>
          <w:szCs w:val="20"/>
        </w:rPr>
        <w:t xml:space="preserve"> подлежит возврату и указывается в </w:t>
      </w:r>
      <w:hyperlink r:id="rId101" w:history="1">
        <w:r>
          <w:rPr>
            <w:rFonts w:ascii="Arial" w:hAnsi="Arial" w:cs="Arial"/>
            <w:color w:val="0000FF"/>
            <w:sz w:val="20"/>
            <w:szCs w:val="20"/>
          </w:rPr>
          <w:t>подразделе 6.2 раздела 6</w:t>
        </w:r>
      </w:hyperlink>
      <w:r>
        <w:rPr>
          <w:rFonts w:ascii="Arial" w:hAnsi="Arial" w:cs="Arial"/>
          <w:sz w:val="20"/>
          <w:szCs w:val="20"/>
        </w:rPr>
        <w:t xml:space="preserve"> справки, например, при увольнении военнослужащего при отсутствии выслуги двадцати лет (при условии отсутствия соответствующих заболеваний)),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8) 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9) 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продажи в отчетном периоде нескольких объектов имущества информация о доходе от реализации каждого объекта указывается отдельным значением. Доход от реализации имущества указывается в полном объеме без вычета "комиссионных" и иных подобных выплат.</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этом рекомендуется указать вид и адрес проданного недвижимого имущества, вид и марку проданного транспортного средства (в том числе в случае зачета стоимости старого транспортного средства в стоимость при покупке нового по договорам "</w:t>
      </w:r>
      <w:proofErr w:type="spellStart"/>
      <w:r>
        <w:rPr>
          <w:rFonts w:ascii="Arial" w:hAnsi="Arial" w:cs="Arial"/>
          <w:sz w:val="20"/>
          <w:szCs w:val="20"/>
        </w:rPr>
        <w:t>трейд-ин</w:t>
      </w:r>
      <w:proofErr w:type="spellEnd"/>
      <w:r>
        <w:rPr>
          <w:rFonts w:ascii="Arial" w:hAnsi="Arial" w:cs="Arial"/>
          <w:sz w:val="20"/>
          <w:szCs w:val="20"/>
        </w:rPr>
        <w:t xml:space="preserve">").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w:t>
      </w:r>
      <w:r>
        <w:rPr>
          <w:rFonts w:ascii="Arial" w:hAnsi="Arial" w:cs="Arial"/>
          <w:sz w:val="20"/>
          <w:szCs w:val="20"/>
        </w:rPr>
        <w:lastRenderedPageBreak/>
        <w:t xml:space="preserve">служащий (работник), член его семьи выплатил автосалону. Сумма в размере 300 000 руб. является доходом и подлежит указанию в </w:t>
      </w:r>
      <w:hyperlink r:id="rId102" w:history="1">
        <w:r>
          <w:rPr>
            <w:rFonts w:ascii="Arial" w:hAnsi="Arial" w:cs="Arial"/>
            <w:color w:val="0000FF"/>
            <w:sz w:val="20"/>
            <w:szCs w:val="20"/>
          </w:rPr>
          <w:t>строке</w:t>
        </w:r>
      </w:hyperlink>
      <w:r>
        <w:rPr>
          <w:rFonts w:ascii="Arial" w:hAnsi="Arial" w:cs="Arial"/>
          <w:sz w:val="20"/>
          <w:szCs w:val="20"/>
        </w:rPr>
        <w:t xml:space="preserve"> "Иные доходы");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продажи мелкого имущества (предметы обычной домашней обстановки, обихода и т.д.) рекомендуется указывать совокупный доход от их реализации.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Аналогично в отношении продажи имущества, находящегося в совместной собственности;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10) 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11) доходы по трудовым договорам по совместительству. При этом рекомендуется указать наименование и адрес места нахождения организации, от которой был получен доход;</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12) денежные средства, полученные в виде процентов при погашении сберегательных сертификатов, если они не указаны в </w:t>
      </w:r>
      <w:hyperlink r:id="rId103" w:history="1">
        <w:r>
          <w:rPr>
            <w:rFonts w:ascii="Arial" w:hAnsi="Arial" w:cs="Arial"/>
            <w:color w:val="0000FF"/>
            <w:sz w:val="20"/>
            <w:szCs w:val="20"/>
          </w:rPr>
          <w:t>строке</w:t>
        </w:r>
      </w:hyperlink>
      <w:r>
        <w:rPr>
          <w:rFonts w:ascii="Arial" w:hAnsi="Arial" w:cs="Arial"/>
          <w:sz w:val="20"/>
          <w:szCs w:val="20"/>
        </w:rPr>
        <w:t xml:space="preserve"> "Доход от ценных бумаг и долей участия в коммерческих организациях";</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13) вознаграждения по гражданско-правовым договорам, если данный доход не указан в иных строках настоящего </w:t>
      </w:r>
      <w:hyperlink r:id="rId104" w:history="1">
        <w:r>
          <w:rPr>
            <w:rFonts w:ascii="Arial" w:hAnsi="Arial" w:cs="Arial"/>
            <w:color w:val="0000FF"/>
            <w:sz w:val="20"/>
            <w:szCs w:val="20"/>
          </w:rPr>
          <w:t>раздела</w:t>
        </w:r>
      </w:hyperlink>
      <w:r>
        <w:rPr>
          <w:rFonts w:ascii="Arial" w:hAnsi="Arial" w:cs="Arial"/>
          <w:sz w:val="20"/>
          <w:szCs w:val="20"/>
        </w:rPr>
        <w:t xml:space="preserve"> справки. При этом рекомендуется указать наименование и адрес места нахождения организации, от которой был получен доход;</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14) 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w:t>
      </w:r>
      <w:hyperlink r:id="rId105" w:history="1">
        <w:r>
          <w:rPr>
            <w:rFonts w:ascii="Arial" w:hAnsi="Arial" w:cs="Arial"/>
            <w:color w:val="0000FF"/>
            <w:sz w:val="20"/>
            <w:szCs w:val="20"/>
          </w:rPr>
          <w:t>строке</w:t>
        </w:r>
      </w:hyperlink>
      <w:r>
        <w:rPr>
          <w:rFonts w:ascii="Arial" w:hAnsi="Arial" w:cs="Arial"/>
          <w:sz w:val="20"/>
          <w:szCs w:val="20"/>
        </w:rPr>
        <w:t xml:space="preserve"> "Иное недвижимое имущество" подраздела 3.1 раздела 3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15) проценты по долговым обязательствам;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16) денежные средства, полученные в порядке дарения или наследования;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17) возмещение вреда, причиненного увечьем или иным повреждением здоровья;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18) выплаты, связанные с гибелью (смертью), выплаченные наследникам;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19) выплаты денежных сумм, осуществленные на основании договоров страхования. При этом в отношении договоров страхования, поименованных в </w:t>
      </w:r>
      <w:hyperlink w:anchor="Par685" w:history="1">
        <w:r>
          <w:rPr>
            <w:rFonts w:ascii="Arial" w:hAnsi="Arial" w:cs="Arial"/>
            <w:color w:val="0000FF"/>
            <w:sz w:val="20"/>
            <w:szCs w:val="20"/>
          </w:rPr>
          <w:t>подпункте 3 пункта 182</w:t>
        </w:r>
      </w:hyperlink>
      <w:r>
        <w:rPr>
          <w:rFonts w:ascii="Arial" w:hAnsi="Arial" w:cs="Arial"/>
          <w:sz w:val="20"/>
          <w:szCs w:val="20"/>
        </w:rPr>
        <w:t xml:space="preserve"> настоящих Методических рекомендаций, доходом является положительный результат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отдельно));</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20) 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по </w:t>
      </w:r>
      <w:hyperlink r:id="rId106" w:history="1">
        <w:r>
          <w:rPr>
            <w:rFonts w:ascii="Arial" w:hAnsi="Arial" w:cs="Arial"/>
            <w:color w:val="0000FF"/>
            <w:sz w:val="20"/>
            <w:szCs w:val="20"/>
          </w:rPr>
          <w:t>форме 2-НДФЛ</w:t>
        </w:r>
      </w:hyperlink>
      <w:r>
        <w:rPr>
          <w:rFonts w:ascii="Arial" w:hAnsi="Arial" w:cs="Arial"/>
          <w:sz w:val="20"/>
          <w:szCs w:val="20"/>
        </w:rPr>
        <w:t xml:space="preserve"> по месту службы (работы) и не отражены в строке "Доход по основному месту работы";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21) 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w:t>
      </w:r>
      <w:hyperlink r:id="rId107" w:history="1">
        <w:r>
          <w:rPr>
            <w:rFonts w:ascii="Arial" w:hAnsi="Arial" w:cs="Arial"/>
            <w:color w:val="0000FF"/>
            <w:sz w:val="20"/>
            <w:szCs w:val="20"/>
          </w:rPr>
          <w:t>разделе 4</w:t>
        </w:r>
      </w:hyperlink>
      <w:r>
        <w:rPr>
          <w:rFonts w:ascii="Arial" w:hAnsi="Arial" w:cs="Arial"/>
          <w:sz w:val="20"/>
          <w:szCs w:val="20"/>
        </w:rPr>
        <w:t xml:space="preserve">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22) 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w:t>
      </w:r>
      <w:r>
        <w:rPr>
          <w:rFonts w:ascii="Arial" w:hAnsi="Arial" w:cs="Arial"/>
          <w:sz w:val="20"/>
          <w:szCs w:val="20"/>
        </w:rPr>
        <w:lastRenderedPageBreak/>
        <w:t>банковский счет денежных средств) вместо представляемых путевок без последующего представления отчета об их использовании и др.;</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23) 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24) меры государственной поддержки семей, имеющих детей, в целях создания условий для погашения обязательств по ипотечным жилищным кредитам (займам);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25) 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26) выигрыши в лотереях, букмекерских конторах, тотализаторах, конкурсах и иных играх (при этом расходы, например ставка, не учитываются и не подлежат вычитанию из сумм выигрышей);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27) выплаты членам профсоюзных организаций, полученные от данных профсоюзных организаций;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28) 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w:t>
      </w:r>
      <w:hyperlink r:id="rId108" w:history="1">
        <w:r>
          <w:rPr>
            <w:rFonts w:ascii="Arial" w:hAnsi="Arial" w:cs="Arial"/>
            <w:color w:val="0000FF"/>
            <w:sz w:val="20"/>
            <w:szCs w:val="20"/>
          </w:rPr>
          <w:t>строке</w:t>
        </w:r>
      </w:hyperlink>
      <w:r>
        <w:rPr>
          <w:rFonts w:ascii="Arial" w:hAnsi="Arial" w:cs="Arial"/>
          <w:sz w:val="20"/>
          <w:szCs w:val="20"/>
        </w:rPr>
        <w:t xml:space="preserve"> "Доход от педагогической и научной деятельности" раздела 1 справки, результаты иной творческой деятельности - в </w:t>
      </w:r>
      <w:hyperlink r:id="rId109" w:history="1">
        <w:r>
          <w:rPr>
            <w:rFonts w:ascii="Arial" w:hAnsi="Arial" w:cs="Arial"/>
            <w:color w:val="0000FF"/>
            <w:sz w:val="20"/>
            <w:szCs w:val="20"/>
          </w:rPr>
          <w:t>строке</w:t>
        </w:r>
      </w:hyperlink>
      <w:r>
        <w:rPr>
          <w:rFonts w:ascii="Arial" w:hAnsi="Arial" w:cs="Arial"/>
          <w:sz w:val="20"/>
          <w:szCs w:val="20"/>
        </w:rPr>
        <w:t xml:space="preserve"> "Доход от иной творческой деятельности" указанного раздела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29) вознаграждение, полученное при осуществлении опеки или попечительства на возмездной основе;</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30) доход, полученный индивидуальным предпринимателем (указывается согласно бухгалтерской (финансовой) отчетности или в соответствии с </w:t>
      </w:r>
      <w:hyperlink w:anchor="Par225" w:history="1">
        <w:r>
          <w:rPr>
            <w:rFonts w:ascii="Arial" w:hAnsi="Arial" w:cs="Arial"/>
            <w:color w:val="0000FF"/>
            <w:sz w:val="20"/>
            <w:szCs w:val="20"/>
          </w:rPr>
          <w:t>пунктом 43</w:t>
        </w:r>
      </w:hyperlink>
      <w:r>
        <w:rPr>
          <w:rFonts w:ascii="Arial" w:hAnsi="Arial" w:cs="Arial"/>
          <w:sz w:val="20"/>
          <w:szCs w:val="20"/>
        </w:rPr>
        <w:t xml:space="preserve"> настоящих Методических рекомендаций);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31) 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 по </w:t>
      </w:r>
      <w:hyperlink r:id="rId110" w:history="1">
        <w:r>
          <w:rPr>
            <w:rFonts w:ascii="Arial" w:hAnsi="Arial" w:cs="Arial"/>
            <w:color w:val="0000FF"/>
            <w:sz w:val="20"/>
            <w:szCs w:val="20"/>
          </w:rPr>
          <w:t>форме 2-НДФЛ</w:t>
        </w:r>
      </w:hyperlink>
      <w:r>
        <w:rPr>
          <w:rFonts w:ascii="Arial" w:hAnsi="Arial" w:cs="Arial"/>
          <w:sz w:val="20"/>
          <w:szCs w:val="20"/>
        </w:rPr>
        <w:t>, полученную по основному месту службы (работы);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32) денежные средства, полученные в качестве оплаты услуг или товаров, в том числе в качестве авансового платежа;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33) 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34) денежные средства, полученные от родственников (за исключением супруги (супруга) и несовершеннолетних детей кроме случая, предусмотренного </w:t>
      </w:r>
      <w:hyperlink w:anchor="Par157" w:history="1">
        <w:r>
          <w:rPr>
            <w:rFonts w:ascii="Arial" w:hAnsi="Arial" w:cs="Arial"/>
            <w:color w:val="0000FF"/>
            <w:sz w:val="20"/>
            <w:szCs w:val="20"/>
          </w:rPr>
          <w:t>пунктом 30</w:t>
        </w:r>
      </w:hyperlink>
      <w:r>
        <w:rPr>
          <w:rFonts w:ascii="Arial" w:hAnsi="Arial" w:cs="Arial"/>
          <w:sz w:val="20"/>
          <w:szCs w:val="20"/>
        </w:rP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 и третьих лиц на невозвратной основе;</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35) доход, полученный по договорам переуступки прав требования на строящиеся объекты недвижимости;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36) 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37) выплаченная ликвидационная стоимость ценных бумаг при ликвидации коммерческой организации;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38) 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39) иные аналогичные выплаты.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61. Также в </w:t>
      </w:r>
      <w:hyperlink r:id="rId111" w:history="1">
        <w:r>
          <w:rPr>
            <w:rFonts w:ascii="Arial" w:hAnsi="Arial" w:cs="Arial"/>
            <w:color w:val="0000FF"/>
            <w:sz w:val="20"/>
            <w:szCs w:val="20"/>
          </w:rPr>
          <w:t>строке</w:t>
        </w:r>
      </w:hyperlink>
      <w:r>
        <w:rPr>
          <w:rFonts w:ascii="Arial" w:hAnsi="Arial" w:cs="Arial"/>
          <w:sz w:val="20"/>
          <w:szCs w:val="20"/>
        </w:rPr>
        <w:t xml:space="preserve"> "Иные доходы" 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 например, следующие:</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ежемесячная денежная выплата на ребенка в возрасте от трех до семи лет включительно в соответствии с </w:t>
      </w:r>
      <w:hyperlink r:id="rId112" w:history="1">
        <w:r>
          <w:rPr>
            <w:rFonts w:ascii="Arial" w:hAnsi="Arial" w:cs="Arial"/>
            <w:color w:val="0000FF"/>
            <w:sz w:val="20"/>
            <w:szCs w:val="20"/>
          </w:rPr>
          <w:t>Указом</w:t>
        </w:r>
      </w:hyperlink>
      <w:r>
        <w:rPr>
          <w:rFonts w:ascii="Arial" w:hAnsi="Arial" w:cs="Arial"/>
          <w:sz w:val="20"/>
          <w:szCs w:val="20"/>
        </w:rPr>
        <w:t xml:space="preserve"> Президента Российской Федерации от 20 марта 2020 г. N 199;</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дополнительная государственная гарантия отдельным категориям граждан в соответствии с </w:t>
      </w:r>
      <w:hyperlink r:id="rId113" w:history="1">
        <w:r>
          <w:rPr>
            <w:rFonts w:ascii="Arial" w:hAnsi="Arial" w:cs="Arial"/>
            <w:color w:val="0000FF"/>
            <w:sz w:val="20"/>
            <w:szCs w:val="20"/>
          </w:rPr>
          <w:t>Указом</w:t>
        </w:r>
      </w:hyperlink>
      <w:r>
        <w:rPr>
          <w:rFonts w:ascii="Arial" w:hAnsi="Arial" w:cs="Arial"/>
          <w:sz w:val="20"/>
          <w:szCs w:val="20"/>
        </w:rPr>
        <w:t xml:space="preserve"> Президента Российской Федерации от 1 февраля 2021 г. N 60;</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единовременная выплата семьям, имеющим детей, в соответствии с </w:t>
      </w:r>
      <w:hyperlink r:id="rId114" w:history="1">
        <w:r>
          <w:rPr>
            <w:rFonts w:ascii="Arial" w:hAnsi="Arial" w:cs="Arial"/>
            <w:color w:val="0000FF"/>
            <w:sz w:val="20"/>
            <w:szCs w:val="20"/>
          </w:rPr>
          <w:t>Указом</w:t>
        </w:r>
      </w:hyperlink>
      <w:r>
        <w:rPr>
          <w:rFonts w:ascii="Arial" w:hAnsi="Arial" w:cs="Arial"/>
          <w:sz w:val="20"/>
          <w:szCs w:val="20"/>
        </w:rPr>
        <w:t xml:space="preserve"> Президента Российской Федерации от 2 июля 2021 г. N 396;</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 единовременная денежная выплата гражданам, получающим пенсию, в соответствии с </w:t>
      </w:r>
      <w:hyperlink r:id="rId115" w:history="1">
        <w:r>
          <w:rPr>
            <w:rFonts w:ascii="Arial" w:hAnsi="Arial" w:cs="Arial"/>
            <w:color w:val="0000FF"/>
            <w:sz w:val="20"/>
            <w:szCs w:val="20"/>
          </w:rPr>
          <w:t>Указом</w:t>
        </w:r>
      </w:hyperlink>
      <w:r>
        <w:rPr>
          <w:rFonts w:ascii="Arial" w:hAnsi="Arial" w:cs="Arial"/>
          <w:sz w:val="20"/>
          <w:szCs w:val="20"/>
        </w:rPr>
        <w:t xml:space="preserve"> Президента Российской Федерации от 24 августа 2021 г. N 486;</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5) единовременная денежная выплата отдельным категориям граждан, получающих пенсию, в соответствии с </w:t>
      </w:r>
      <w:hyperlink r:id="rId116" w:history="1">
        <w:r>
          <w:rPr>
            <w:rFonts w:ascii="Arial" w:hAnsi="Arial" w:cs="Arial"/>
            <w:color w:val="0000FF"/>
            <w:sz w:val="20"/>
            <w:szCs w:val="20"/>
          </w:rPr>
          <w:t>Указом</w:t>
        </w:r>
      </w:hyperlink>
      <w:r>
        <w:rPr>
          <w:rFonts w:ascii="Arial" w:hAnsi="Arial" w:cs="Arial"/>
          <w:sz w:val="20"/>
          <w:szCs w:val="20"/>
        </w:rPr>
        <w:t xml:space="preserve"> Президента Российской Федерации от 24 августа 2021 г. N 487;</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6) единовременная денежная выплата отдельным категориям военнослужащих в соответствии с </w:t>
      </w:r>
      <w:hyperlink r:id="rId117" w:history="1">
        <w:r>
          <w:rPr>
            <w:rFonts w:ascii="Arial" w:hAnsi="Arial" w:cs="Arial"/>
            <w:color w:val="0000FF"/>
            <w:sz w:val="20"/>
            <w:szCs w:val="20"/>
          </w:rPr>
          <w:t>Указом</w:t>
        </w:r>
      </w:hyperlink>
      <w:r>
        <w:rPr>
          <w:rFonts w:ascii="Arial" w:hAnsi="Arial" w:cs="Arial"/>
          <w:sz w:val="20"/>
          <w:szCs w:val="20"/>
        </w:rPr>
        <w:t xml:space="preserve"> Президента Российской Федерации от 30 августа 2021 г. N 502;</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7) единовременная денежная выплата лицам, проходящим службу в некоторых федеральных государственных органах, в соответствии с </w:t>
      </w:r>
      <w:hyperlink r:id="rId118" w:history="1">
        <w:r>
          <w:rPr>
            <w:rFonts w:ascii="Arial" w:hAnsi="Arial" w:cs="Arial"/>
            <w:color w:val="0000FF"/>
            <w:sz w:val="20"/>
            <w:szCs w:val="20"/>
          </w:rPr>
          <w:t>Указом</w:t>
        </w:r>
      </w:hyperlink>
      <w:r>
        <w:rPr>
          <w:rFonts w:ascii="Arial" w:hAnsi="Arial" w:cs="Arial"/>
          <w:sz w:val="20"/>
          <w:szCs w:val="20"/>
        </w:rPr>
        <w:t xml:space="preserve"> Президента Российской Федерации от 30 августа 2021 г. N 503;</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8) ежемесячное пособие женщине, вставшей на учет в медицинской организации в ранние сроки беременности, и (или) ежемесячное пособие на ребенка в возрасте от 8 до 17 лет (единственному родителю) в соответствии с </w:t>
      </w:r>
      <w:hyperlink r:id="rId119" w:history="1">
        <w:r>
          <w:rPr>
            <w:rFonts w:ascii="Arial" w:hAnsi="Arial" w:cs="Arial"/>
            <w:color w:val="0000FF"/>
            <w:sz w:val="20"/>
            <w:szCs w:val="20"/>
          </w:rPr>
          <w:t>постановлением</w:t>
        </w:r>
      </w:hyperlink>
      <w:r>
        <w:rPr>
          <w:rFonts w:ascii="Arial" w:hAnsi="Arial" w:cs="Arial"/>
          <w:sz w:val="20"/>
          <w:szCs w:val="20"/>
        </w:rPr>
        <w:t xml:space="preserve"> Правительства Российской Федерации от 28 июня 2021 г. N 1037.</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Отражению также подлежат меры аналогичные поддержки, предусмотренные нормативными правовыми актами субъектов Российской Федерации и муниципальными правовыми актами.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62. Доход, полученный в иностранной валюте, указывается в рублях по курсу Банка России на дату получения дохода. 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63. </w:t>
      </w:r>
      <w:hyperlink r:id="rId120" w:history="1">
        <w:r>
          <w:rPr>
            <w:rFonts w:ascii="Arial" w:hAnsi="Arial" w:cs="Arial"/>
            <w:color w:val="0000FF"/>
            <w:sz w:val="20"/>
            <w:szCs w:val="20"/>
          </w:rPr>
          <w:t>Формой</w:t>
        </w:r>
      </w:hyperlink>
      <w:r>
        <w:rPr>
          <w:rFonts w:ascii="Arial" w:hAnsi="Arial" w:cs="Arial"/>
          <w:sz w:val="20"/>
          <w:szCs w:val="20"/>
        </w:rPr>
        <w:t xml:space="preserve">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64. С учетом целей антикоррупционного законодательства в </w:t>
      </w:r>
      <w:hyperlink r:id="rId121" w:history="1">
        <w:r>
          <w:rPr>
            <w:rFonts w:ascii="Arial" w:hAnsi="Arial" w:cs="Arial"/>
            <w:color w:val="0000FF"/>
            <w:sz w:val="20"/>
            <w:szCs w:val="20"/>
          </w:rPr>
          <w:t>строке 6</w:t>
        </w:r>
      </w:hyperlink>
      <w:r>
        <w:rPr>
          <w:rFonts w:ascii="Arial" w:hAnsi="Arial" w:cs="Arial"/>
          <w:sz w:val="20"/>
          <w:szCs w:val="20"/>
        </w:rPr>
        <w:t xml:space="preserve"> "Иные доходы" не указываются сведения о денежных средствах, касающихся возмещения расходов, понесенных служащим (работником), его супругой (супругом), несовершеннолетним ребенком, в том числе связанных:</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со служебными командировками за счет средств работодателя;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с приобретением проездных документов для исполнения служебных (должностных) обязанностей;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6) с оплатой коммунальных и иных услуг, наймом жилого помещения;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 с внесением родительской платы за посещение дошкольного образовательного учреждения;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8) с оформлением нотариальной доверенности, почтовыми расходами, расходами на оплату услуг представителя (возмещаются по решению суда).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65. Также не указываются сведения о денежных средствах, полученных:</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в виде социального, имущественного, инвестиционного налогового вычета;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от продажи различного вида подарочных сертификатов (карт), выпущенных предприятиями торговли;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в качестве бонусных баллов,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proofErr w:type="spellStart"/>
      <w:r>
        <w:rPr>
          <w:rFonts w:ascii="Arial" w:hAnsi="Arial" w:cs="Arial"/>
          <w:sz w:val="20"/>
          <w:szCs w:val="20"/>
        </w:rPr>
        <w:t>кешбэк</w:t>
      </w:r>
      <w:proofErr w:type="spellEnd"/>
      <w:r>
        <w:rPr>
          <w:rFonts w:ascii="Arial" w:hAnsi="Arial" w:cs="Arial"/>
          <w:sz w:val="20"/>
          <w:szCs w:val="20"/>
        </w:rPr>
        <w:t xml:space="preserve"> сервис"), включая т.н. "туристический </w:t>
      </w:r>
      <w:proofErr w:type="spellStart"/>
      <w:r>
        <w:rPr>
          <w:rFonts w:ascii="Arial" w:hAnsi="Arial" w:cs="Arial"/>
          <w:sz w:val="20"/>
          <w:szCs w:val="20"/>
        </w:rPr>
        <w:t>кешбэк</w:t>
      </w:r>
      <w:proofErr w:type="spellEnd"/>
      <w:r>
        <w:rPr>
          <w:rFonts w:ascii="Arial" w:hAnsi="Arial" w:cs="Arial"/>
          <w:sz w:val="20"/>
          <w:szCs w:val="20"/>
        </w:rPr>
        <w:t xml:space="preserve">", "детский </w:t>
      </w:r>
      <w:proofErr w:type="spellStart"/>
      <w:r>
        <w:rPr>
          <w:rFonts w:ascii="Arial" w:hAnsi="Arial" w:cs="Arial"/>
          <w:sz w:val="20"/>
          <w:szCs w:val="20"/>
        </w:rPr>
        <w:t>кешбэк</w:t>
      </w:r>
      <w:proofErr w:type="spellEnd"/>
      <w:r>
        <w:rPr>
          <w:rFonts w:ascii="Arial" w:hAnsi="Arial" w:cs="Arial"/>
          <w:sz w:val="20"/>
          <w:szCs w:val="20"/>
        </w:rPr>
        <w:t>" и др.;</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 в виде материальной выгоды, предусмотренной </w:t>
      </w:r>
      <w:hyperlink r:id="rId122" w:history="1">
        <w:r>
          <w:rPr>
            <w:rFonts w:ascii="Arial" w:hAnsi="Arial" w:cs="Arial"/>
            <w:color w:val="0000FF"/>
            <w:sz w:val="20"/>
            <w:szCs w:val="20"/>
          </w:rPr>
          <w:t>статьей 212</w:t>
        </w:r>
      </w:hyperlink>
      <w:r>
        <w:rPr>
          <w:rFonts w:ascii="Arial" w:hAnsi="Arial" w:cs="Arial"/>
          <w:sz w:val="20"/>
          <w:szCs w:val="20"/>
        </w:rPr>
        <w:t xml:space="preserve">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5) в качестве возврата налога на добавленную стоимость, уплаченного при совершении покупок за границей, по чекам </w:t>
      </w:r>
      <w:proofErr w:type="spellStart"/>
      <w:r>
        <w:rPr>
          <w:rFonts w:ascii="Arial" w:hAnsi="Arial" w:cs="Arial"/>
          <w:sz w:val="20"/>
          <w:szCs w:val="20"/>
        </w:rPr>
        <w:t>Tax-free</w:t>
      </w:r>
      <w:proofErr w:type="spellEnd"/>
      <w:r>
        <w:rPr>
          <w:rFonts w:ascii="Arial" w:hAnsi="Arial" w:cs="Arial"/>
          <w:sz w:val="20"/>
          <w:szCs w:val="20"/>
        </w:rPr>
        <w:t>;</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 в качестве вознаграждения донорам за сданную кровь, ее компонентов (и иную помощь);</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w:t>
      </w:r>
      <w:hyperlink r:id="rId123" w:history="1">
        <w:r>
          <w:rPr>
            <w:rFonts w:ascii="Arial" w:hAnsi="Arial" w:cs="Arial"/>
            <w:color w:val="0000FF"/>
            <w:sz w:val="20"/>
            <w:szCs w:val="20"/>
          </w:rPr>
          <w:t>подразделе 6.2 раздела 6</w:t>
        </w:r>
      </w:hyperlink>
      <w:r>
        <w:rPr>
          <w:rFonts w:ascii="Arial" w:hAnsi="Arial" w:cs="Arial"/>
          <w:sz w:val="20"/>
          <w:szCs w:val="20"/>
        </w:rPr>
        <w:t xml:space="preserve">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8) в качестве возмещения расходов на повышение профессионального уровня за счет средств представителя нанимателя (работодателя);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10) в качестве перевода (между супругами и (или) несовершеннолетними детьми (аналогично в части, касающейся наличных денежных средств), кроме случая, предусмотренного </w:t>
      </w:r>
      <w:hyperlink w:anchor="Par157" w:history="1">
        <w:r>
          <w:rPr>
            <w:rFonts w:ascii="Arial" w:hAnsi="Arial" w:cs="Arial"/>
            <w:color w:val="0000FF"/>
            <w:sz w:val="20"/>
            <w:szCs w:val="20"/>
          </w:rPr>
          <w:t>пунктом 30</w:t>
        </w:r>
      </w:hyperlink>
      <w:r>
        <w:rPr>
          <w:rFonts w:ascii="Arial" w:hAnsi="Arial" w:cs="Arial"/>
          <w:sz w:val="20"/>
          <w:szCs w:val="20"/>
        </w:rP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11) в связи с возвратом денежных средств по несостоявшемуся договору купли-продажи;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14) на специальный избирательный счет в соответствии с Федеральным </w:t>
      </w:r>
      <w:hyperlink r:id="rId124" w:history="1">
        <w:r>
          <w:rPr>
            <w:rFonts w:ascii="Arial" w:hAnsi="Arial" w:cs="Arial"/>
            <w:color w:val="0000FF"/>
            <w:sz w:val="20"/>
            <w:szCs w:val="20"/>
          </w:rPr>
          <w:t>законом</w:t>
        </w:r>
      </w:hyperlink>
      <w:r>
        <w:rPr>
          <w:rFonts w:ascii="Arial" w:hAnsi="Arial" w:cs="Arial"/>
          <w:sz w:val="20"/>
          <w:szCs w:val="20"/>
        </w:rPr>
        <w:t xml:space="preserve"> от 12 июня 2002 г. N 67-ФЗ "Об основных гарантиях избирательных прав и права на участие в референдуме граждан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66. Социальная поддержка молодежи в возрасте от 14 до 22 лет для повышения доступности организаций культуры (т.н. "Пушкинская карта") не подлежит отражению в </w:t>
      </w:r>
      <w:hyperlink r:id="rId125" w:history="1">
        <w:r>
          <w:rPr>
            <w:rFonts w:ascii="Arial" w:hAnsi="Arial" w:cs="Arial"/>
            <w:color w:val="0000FF"/>
            <w:sz w:val="20"/>
            <w:szCs w:val="20"/>
          </w:rPr>
          <w:t>разделе 1</w:t>
        </w:r>
      </w:hyperlink>
      <w:r>
        <w:rPr>
          <w:rFonts w:ascii="Arial" w:hAnsi="Arial" w:cs="Arial"/>
          <w:sz w:val="20"/>
          <w:szCs w:val="20"/>
        </w:rPr>
        <w:t xml:space="preserve"> справки. Счет в банке, открытый для соответствующих целей, отражается в </w:t>
      </w:r>
      <w:hyperlink r:id="rId126" w:history="1">
        <w:r>
          <w:rPr>
            <w:rFonts w:ascii="Arial" w:hAnsi="Arial" w:cs="Arial"/>
            <w:color w:val="0000FF"/>
            <w:sz w:val="20"/>
            <w:szCs w:val="20"/>
          </w:rPr>
          <w:t>разделе 4</w:t>
        </w:r>
      </w:hyperlink>
      <w:r>
        <w:rPr>
          <w:rFonts w:ascii="Arial" w:hAnsi="Arial" w:cs="Arial"/>
          <w:sz w:val="20"/>
          <w:szCs w:val="20"/>
        </w:rPr>
        <w:t xml:space="preserve">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w:t>
      </w:r>
      <w:hyperlink r:id="rId127" w:history="1">
        <w:r>
          <w:rPr>
            <w:rFonts w:ascii="Arial" w:hAnsi="Arial" w:cs="Arial"/>
            <w:color w:val="0000FF"/>
            <w:sz w:val="20"/>
            <w:szCs w:val="20"/>
          </w:rPr>
          <w:t>разделе 1</w:t>
        </w:r>
      </w:hyperlink>
      <w:r>
        <w:rPr>
          <w:rFonts w:ascii="Arial" w:hAnsi="Arial" w:cs="Arial"/>
          <w:sz w:val="20"/>
          <w:szCs w:val="20"/>
        </w:rPr>
        <w:t xml:space="preserve">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67. Служащему (работнику) целесообразно заблаговременно осуществлять сбор и систематизацию документов, подтверждающих факт получения дохода либо его отсутствия.</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BB665F" w:rsidP="00C22A39">
      <w:pPr>
        <w:autoSpaceDE w:val="0"/>
        <w:autoSpaceDN w:val="0"/>
        <w:adjustRightInd w:val="0"/>
        <w:spacing w:line="240" w:lineRule="auto"/>
        <w:jc w:val="center"/>
        <w:rPr>
          <w:rFonts w:ascii="Arial" w:hAnsi="Arial" w:cs="Arial"/>
          <w:sz w:val="20"/>
          <w:szCs w:val="20"/>
        </w:rPr>
      </w:pPr>
      <w:hyperlink r:id="rId128" w:history="1">
        <w:r w:rsidR="00C22A39">
          <w:rPr>
            <w:rFonts w:ascii="Arial" w:hAnsi="Arial" w:cs="Arial"/>
            <w:color w:val="0000FF"/>
            <w:sz w:val="20"/>
            <w:szCs w:val="20"/>
          </w:rPr>
          <w:t>РАЗДЕЛ 2</w:t>
        </w:r>
      </w:hyperlink>
      <w:r w:rsidR="00C22A39">
        <w:rPr>
          <w:rFonts w:ascii="Arial" w:hAnsi="Arial" w:cs="Arial"/>
          <w:sz w:val="20"/>
          <w:szCs w:val="20"/>
        </w:rPr>
        <w:t>. СВЕДЕНИЯ О РАСХОДАХ</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bookmarkStart w:id="7" w:name="Par350"/>
      <w:bookmarkEnd w:id="7"/>
      <w:r>
        <w:rPr>
          <w:rFonts w:ascii="Arial" w:hAnsi="Arial" w:cs="Arial"/>
          <w:sz w:val="20"/>
          <w:szCs w:val="20"/>
        </w:rPr>
        <w:t xml:space="preserve">68. Данный </w:t>
      </w:r>
      <w:hyperlink r:id="rId129" w:history="1">
        <w:r>
          <w:rPr>
            <w:rFonts w:ascii="Arial" w:hAnsi="Arial" w:cs="Arial"/>
            <w:color w:val="0000FF"/>
            <w:sz w:val="20"/>
            <w:szCs w:val="20"/>
          </w:rPr>
          <w:t>раздел</w:t>
        </w:r>
      </w:hyperlink>
      <w:r>
        <w:rPr>
          <w:rFonts w:ascii="Arial" w:hAnsi="Arial" w:cs="Arial"/>
          <w:sz w:val="20"/>
          <w:szCs w:val="20"/>
        </w:rPr>
        <w:t xml:space="preserve"> справки заполняется только в случае, если в отчетном периоде служащим (работником), его супругой (супругом) и несовершеннолетними детьми осуществлены расходы по сделке (сделкам)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и сумма расходов по такой сделке или общая сумма совершенных сделок превышает общий доход данного лица и его супруги (супруга) за три последних года, предшествующих отчетному периоду. При представлении сведений в 2022 году сообщаются сведения о расходах по сделкам, совершенным в 2021 году.</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w:t>
      </w:r>
      <w:hyperlink r:id="rId130" w:history="1">
        <w:r>
          <w:rPr>
            <w:rFonts w:ascii="Arial" w:hAnsi="Arial" w:cs="Arial"/>
            <w:color w:val="0000FF"/>
            <w:sz w:val="20"/>
            <w:szCs w:val="20"/>
          </w:rPr>
          <w:t>раздел</w:t>
        </w:r>
      </w:hyperlink>
      <w:r>
        <w:rPr>
          <w:rFonts w:ascii="Arial" w:hAnsi="Arial" w:cs="Arial"/>
          <w:sz w:val="20"/>
          <w:szCs w:val="20"/>
        </w:rPr>
        <w:t xml:space="preserve"> заполняется в справках обоих лиц (аналогично в отношении несовершеннолетних детей). При этом в </w:t>
      </w:r>
      <w:hyperlink r:id="rId131" w:history="1">
        <w:r>
          <w:rPr>
            <w:rFonts w:ascii="Arial" w:hAnsi="Arial" w:cs="Arial"/>
            <w:color w:val="0000FF"/>
            <w:sz w:val="20"/>
            <w:szCs w:val="20"/>
          </w:rPr>
          <w:t>графе</w:t>
        </w:r>
      </w:hyperlink>
      <w:r>
        <w:rPr>
          <w:rFonts w:ascii="Arial" w:hAnsi="Arial" w:cs="Arial"/>
          <w:sz w:val="20"/>
          <w:szCs w:val="20"/>
        </w:rPr>
        <w:t xml:space="preserve"> "Сумма сделки" применимых справок рекомендуется указывать полную стоимость.</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69. Данный </w:t>
      </w:r>
      <w:hyperlink r:id="rId132" w:history="1">
        <w:r>
          <w:rPr>
            <w:rFonts w:ascii="Arial" w:hAnsi="Arial" w:cs="Arial"/>
            <w:color w:val="0000FF"/>
            <w:sz w:val="20"/>
            <w:szCs w:val="20"/>
          </w:rPr>
          <w:t>раздел</w:t>
        </w:r>
      </w:hyperlink>
      <w:r>
        <w:rPr>
          <w:rFonts w:ascii="Arial" w:hAnsi="Arial" w:cs="Arial"/>
          <w:sz w:val="20"/>
          <w:szCs w:val="20"/>
        </w:rPr>
        <w:t xml:space="preserve"> справки также подлежит заполнению при наличии обстоятельств, перечисленных в </w:t>
      </w:r>
      <w:hyperlink w:anchor="Par350" w:history="1">
        <w:r>
          <w:rPr>
            <w:rFonts w:ascii="Arial" w:hAnsi="Arial" w:cs="Arial"/>
            <w:color w:val="0000FF"/>
            <w:sz w:val="20"/>
            <w:szCs w:val="20"/>
          </w:rPr>
          <w:t>пункте 68</w:t>
        </w:r>
      </w:hyperlink>
      <w:r>
        <w:rPr>
          <w:rFonts w:ascii="Arial" w:hAnsi="Arial" w:cs="Arial"/>
          <w:sz w:val="20"/>
          <w:szCs w:val="20"/>
        </w:rPr>
        <w:t xml:space="preserve"> 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70. Граждане, поступающие на службу (работу), </w:t>
      </w:r>
      <w:hyperlink r:id="rId133" w:history="1">
        <w:r>
          <w:rPr>
            <w:rFonts w:ascii="Arial" w:hAnsi="Arial" w:cs="Arial"/>
            <w:color w:val="0000FF"/>
            <w:sz w:val="20"/>
            <w:szCs w:val="20"/>
          </w:rPr>
          <w:t>раздел 2</w:t>
        </w:r>
      </w:hyperlink>
      <w:r>
        <w:rPr>
          <w:rFonts w:ascii="Arial" w:hAnsi="Arial" w:cs="Arial"/>
          <w:sz w:val="20"/>
          <w:szCs w:val="20"/>
        </w:rPr>
        <w:t xml:space="preserve"> справки не заполняют.</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Вместе с тем в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w:t>
      </w:r>
      <w:hyperlink r:id="rId134" w:history="1">
        <w:r>
          <w:rPr>
            <w:rFonts w:ascii="Arial" w:hAnsi="Arial" w:cs="Arial"/>
            <w:color w:val="0000FF"/>
            <w:sz w:val="20"/>
            <w:szCs w:val="20"/>
          </w:rPr>
          <w:t>разделе 2</w:t>
        </w:r>
      </w:hyperlink>
      <w:r>
        <w:rPr>
          <w:rFonts w:ascii="Arial" w:hAnsi="Arial" w:cs="Arial"/>
          <w:sz w:val="20"/>
          <w:szCs w:val="20"/>
        </w:rPr>
        <w:t xml:space="preserve">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71. Заполнение данного </w:t>
      </w:r>
      <w:hyperlink r:id="rId135" w:history="1">
        <w:r>
          <w:rPr>
            <w:rFonts w:ascii="Arial" w:hAnsi="Arial" w:cs="Arial"/>
            <w:color w:val="0000FF"/>
            <w:sz w:val="20"/>
            <w:szCs w:val="20"/>
          </w:rPr>
          <w:t>раздела</w:t>
        </w:r>
      </w:hyperlink>
      <w:r>
        <w:rPr>
          <w:rFonts w:ascii="Arial" w:hAnsi="Arial" w:cs="Arial"/>
          <w:sz w:val="20"/>
          <w:szCs w:val="20"/>
        </w:rPr>
        <w:t xml:space="preserve"> при отсутствии указанных в </w:t>
      </w:r>
      <w:hyperlink w:anchor="Par350" w:history="1">
        <w:r>
          <w:rPr>
            <w:rFonts w:ascii="Arial" w:hAnsi="Arial" w:cs="Arial"/>
            <w:color w:val="0000FF"/>
            <w:sz w:val="20"/>
            <w:szCs w:val="20"/>
          </w:rPr>
          <w:t>пункте 68</w:t>
        </w:r>
      </w:hyperlink>
      <w:r>
        <w:rPr>
          <w:rFonts w:ascii="Arial" w:hAnsi="Arial" w:cs="Arial"/>
          <w:sz w:val="20"/>
          <w:szCs w:val="20"/>
        </w:rPr>
        <w:t xml:space="preserve"> настоящих Методических рекомендаций оснований не является нарушением.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72. 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2021 году, суммируются доходы служащего (работника) и его супруги (супруга), полученные в 2018, 2019 и 2020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73. Для цели реализации </w:t>
      </w:r>
      <w:hyperlink w:anchor="Par350" w:history="1">
        <w:r>
          <w:rPr>
            <w:rFonts w:ascii="Arial" w:hAnsi="Arial" w:cs="Arial"/>
            <w:color w:val="0000FF"/>
            <w:sz w:val="20"/>
            <w:szCs w:val="20"/>
          </w:rPr>
          <w:t>пункта 68</w:t>
        </w:r>
      </w:hyperlink>
      <w:r>
        <w:rPr>
          <w:rFonts w:ascii="Arial" w:hAnsi="Arial" w:cs="Arial"/>
          <w:sz w:val="20"/>
          <w:szCs w:val="20"/>
        </w:rPr>
        <w:t xml:space="preserve"> настоящих Методических рекомендаций при расчете общего дохода служащего (работника) и его супруги (супруга) за три года, предшествующих отчетному, доходы супруги (супруга) служащего (работника)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служащего (работника) за три последних года, предшествующих отчетному периоду (аналогично в отношении супруги (супруга).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w:t>
      </w:r>
      <w:hyperlink r:id="rId136" w:history="1">
        <w:r>
          <w:rPr>
            <w:rFonts w:ascii="Arial" w:hAnsi="Arial" w:cs="Arial"/>
            <w:color w:val="0000FF"/>
            <w:sz w:val="20"/>
            <w:szCs w:val="20"/>
          </w:rPr>
          <w:t>разделе 2</w:t>
        </w:r>
      </w:hyperlink>
      <w:r>
        <w:rPr>
          <w:rFonts w:ascii="Arial" w:hAnsi="Arial" w:cs="Arial"/>
          <w:sz w:val="20"/>
          <w:szCs w:val="20"/>
        </w:rPr>
        <w:t xml:space="preserve">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74. 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w:t>
      </w:r>
      <w:hyperlink r:id="rId137" w:history="1">
        <w:r>
          <w:rPr>
            <w:rFonts w:ascii="Arial" w:hAnsi="Arial" w:cs="Arial"/>
            <w:color w:val="0000FF"/>
            <w:sz w:val="20"/>
            <w:szCs w:val="20"/>
          </w:rPr>
          <w:t>разделе</w:t>
        </w:r>
      </w:hyperlink>
      <w:r>
        <w:rPr>
          <w:rFonts w:ascii="Arial" w:hAnsi="Arial" w:cs="Arial"/>
          <w:sz w:val="20"/>
          <w:szCs w:val="20"/>
        </w:rPr>
        <w:t xml:space="preserve">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75. 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w:t>
      </w:r>
      <w:proofErr w:type="spellStart"/>
      <w:r>
        <w:rPr>
          <w:rFonts w:ascii="Arial" w:hAnsi="Arial" w:cs="Arial"/>
          <w:sz w:val="20"/>
          <w:szCs w:val="20"/>
        </w:rPr>
        <w:t>накопительно-ипотечной</w:t>
      </w:r>
      <w:proofErr w:type="spellEnd"/>
      <w:r>
        <w:rPr>
          <w:rFonts w:ascii="Arial" w:hAnsi="Arial" w:cs="Arial"/>
          <w:sz w:val="20"/>
          <w:szCs w:val="20"/>
        </w:rPr>
        <w:t xml:space="preserve">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76. Данный </w:t>
      </w:r>
      <w:hyperlink r:id="rId138" w:history="1">
        <w:r>
          <w:rPr>
            <w:rFonts w:ascii="Arial" w:hAnsi="Arial" w:cs="Arial"/>
            <w:color w:val="0000FF"/>
            <w:sz w:val="20"/>
            <w:szCs w:val="20"/>
          </w:rPr>
          <w:t>раздел</w:t>
        </w:r>
      </w:hyperlink>
      <w:r>
        <w:rPr>
          <w:rFonts w:ascii="Arial" w:hAnsi="Arial" w:cs="Arial"/>
          <w:sz w:val="20"/>
          <w:szCs w:val="20"/>
        </w:rPr>
        <w:t xml:space="preserve"> не заполняется в следующих случаях:</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w:t>
      </w:r>
      <w:hyperlink r:id="rId139" w:history="1">
        <w:r>
          <w:rPr>
            <w:rFonts w:ascii="Arial" w:hAnsi="Arial" w:cs="Arial"/>
            <w:color w:val="0000FF"/>
            <w:sz w:val="20"/>
            <w:szCs w:val="20"/>
          </w:rPr>
          <w:t>законом</w:t>
        </w:r>
      </w:hyperlink>
      <w:r>
        <w:rPr>
          <w:rFonts w:ascii="Arial" w:hAnsi="Arial" w:cs="Arial"/>
          <w:sz w:val="20"/>
          <w:szCs w:val="20"/>
        </w:rPr>
        <w:t xml:space="preserve"> от 3 декабря 2012 г. N 230-ФЗ "О контроле за соответствием расходов лиц, замещающих государственные должности, и иных лиц их доходам");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земельный участок, другой объект недвижимости, транспортное средство, ценные бумаги, акции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 При этом такое имущество отражается в соответствующих разделах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77. При заполнении </w:t>
      </w:r>
      <w:hyperlink r:id="rId140" w:history="1">
        <w:r>
          <w:rPr>
            <w:rFonts w:ascii="Arial" w:hAnsi="Arial" w:cs="Arial"/>
            <w:color w:val="0000FF"/>
            <w:sz w:val="20"/>
            <w:szCs w:val="20"/>
          </w:rPr>
          <w:t>графы</w:t>
        </w:r>
      </w:hyperlink>
      <w:r>
        <w:rPr>
          <w:rFonts w:ascii="Arial" w:hAnsi="Arial" w:cs="Arial"/>
          <w:sz w:val="20"/>
          <w:szCs w:val="20"/>
        </w:rPr>
        <w:t xml:space="preserve"> "Вид приобретенного имущества"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78. При заполнении </w:t>
      </w:r>
      <w:hyperlink r:id="rId141" w:history="1">
        <w:r>
          <w:rPr>
            <w:rFonts w:ascii="Arial" w:hAnsi="Arial" w:cs="Arial"/>
            <w:color w:val="0000FF"/>
            <w:sz w:val="20"/>
            <w:szCs w:val="20"/>
          </w:rPr>
          <w:t>графы</w:t>
        </w:r>
      </w:hyperlink>
      <w:r>
        <w:rPr>
          <w:rFonts w:ascii="Arial" w:hAnsi="Arial" w:cs="Arial"/>
          <w:sz w:val="20"/>
          <w:szCs w:val="20"/>
        </w:rPr>
        <w:t xml:space="preserve"> "Источник получения средств, за счет которых приобретено имущество" следует указывать наименование источника получения средств и размер полученного дохода по каждому из источников.</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79. 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80. 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81. В </w:t>
      </w:r>
      <w:hyperlink r:id="rId142" w:history="1">
        <w:r>
          <w:rPr>
            <w:rFonts w:ascii="Arial" w:hAnsi="Arial" w:cs="Arial"/>
            <w:color w:val="0000FF"/>
            <w:sz w:val="20"/>
            <w:szCs w:val="20"/>
          </w:rPr>
          <w:t>графе</w:t>
        </w:r>
      </w:hyperlink>
      <w:r>
        <w:rPr>
          <w:rFonts w:ascii="Arial" w:hAnsi="Arial" w:cs="Arial"/>
          <w:sz w:val="20"/>
          <w:szCs w:val="20"/>
        </w:rPr>
        <w:t xml:space="preserve"> "Основания приобретения имущества" указываются регистрационный номер и дата записи в Едином государственном реестре недвижимости (ЕГРН).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82. Особенности заполнения </w:t>
      </w:r>
      <w:hyperlink r:id="rId143" w:history="1">
        <w:r>
          <w:rPr>
            <w:rFonts w:ascii="Arial" w:hAnsi="Arial" w:cs="Arial"/>
            <w:color w:val="0000FF"/>
            <w:sz w:val="20"/>
            <w:szCs w:val="20"/>
          </w:rPr>
          <w:t>раздела</w:t>
        </w:r>
      </w:hyperlink>
      <w:r>
        <w:rPr>
          <w:rFonts w:ascii="Arial" w:hAnsi="Arial" w:cs="Arial"/>
          <w:sz w:val="20"/>
          <w:szCs w:val="20"/>
        </w:rPr>
        <w:t xml:space="preserve"> "Сведения о расходах":</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приобретение недвижимого имущества посредством участия в долевом строительстве.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w:t>
      </w:r>
      <w:proofErr w:type="spellStart"/>
      <w:r>
        <w:rPr>
          <w:rFonts w:ascii="Arial" w:hAnsi="Arial" w:cs="Arial"/>
          <w:sz w:val="20"/>
          <w:szCs w:val="20"/>
        </w:rPr>
        <w:t>эскроу</w:t>
      </w:r>
      <w:proofErr w:type="spellEnd"/>
      <w:r>
        <w:rPr>
          <w:rFonts w:ascii="Arial" w:hAnsi="Arial" w:cs="Arial"/>
          <w:sz w:val="20"/>
          <w:szCs w:val="20"/>
        </w:rPr>
        <w:t xml:space="preserve">, в рассматриваемом </w:t>
      </w:r>
      <w:hyperlink r:id="rId144" w:history="1">
        <w:r>
          <w:rPr>
            <w:rFonts w:ascii="Arial" w:hAnsi="Arial" w:cs="Arial"/>
            <w:color w:val="0000FF"/>
            <w:sz w:val="20"/>
            <w:szCs w:val="20"/>
          </w:rPr>
          <w:t>разделе</w:t>
        </w:r>
      </w:hyperlink>
      <w:r>
        <w:rPr>
          <w:rFonts w:ascii="Arial" w:hAnsi="Arial" w:cs="Arial"/>
          <w:sz w:val="20"/>
          <w:szCs w:val="20"/>
        </w:rPr>
        <w:t xml:space="preserve"> отражаются сведения о расходах в случае, если внесенная на счета </w:t>
      </w:r>
      <w:proofErr w:type="spellStart"/>
      <w:r>
        <w:rPr>
          <w:rFonts w:ascii="Arial" w:hAnsi="Arial" w:cs="Arial"/>
          <w:sz w:val="20"/>
          <w:szCs w:val="20"/>
        </w:rPr>
        <w:t>эскроу</w:t>
      </w:r>
      <w:proofErr w:type="spellEnd"/>
      <w:r>
        <w:rPr>
          <w:rFonts w:ascii="Arial" w:hAnsi="Arial" w:cs="Arial"/>
          <w:sz w:val="20"/>
          <w:szCs w:val="20"/>
        </w:rPr>
        <w:t xml:space="preserve"> в отчетный период сумма превышает общий доход служащего (работника) и его супруги (супруга) за три последних года, предшествующих совершению сделки.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w:t>
      </w:r>
      <w:hyperlink r:id="rId145" w:history="1">
        <w:r>
          <w:rPr>
            <w:rFonts w:ascii="Arial" w:hAnsi="Arial" w:cs="Arial"/>
            <w:color w:val="0000FF"/>
            <w:sz w:val="20"/>
            <w:szCs w:val="20"/>
          </w:rPr>
          <w:t>подразделе 6.2 раздела 6</w:t>
        </w:r>
      </w:hyperlink>
      <w:r>
        <w:rPr>
          <w:rFonts w:ascii="Arial" w:hAnsi="Arial" w:cs="Arial"/>
          <w:sz w:val="20"/>
          <w:szCs w:val="20"/>
        </w:rPr>
        <w:t xml:space="preserve"> справки. При этом не имеет значения, оформлялся ли кредитный договор с банком или иной кредитной организацией для оплаты по указанному договору.</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w:t>
      </w:r>
      <w:proofErr w:type="spellStart"/>
      <w:r>
        <w:rPr>
          <w:rFonts w:ascii="Arial" w:hAnsi="Arial" w:cs="Arial"/>
          <w:sz w:val="20"/>
          <w:szCs w:val="20"/>
        </w:rPr>
        <w:t>эскроу</w:t>
      </w:r>
      <w:proofErr w:type="spellEnd"/>
      <w:r>
        <w:rPr>
          <w:rFonts w:ascii="Arial" w:hAnsi="Arial" w:cs="Arial"/>
          <w:sz w:val="20"/>
          <w:szCs w:val="20"/>
        </w:rPr>
        <w:t xml:space="preserve">)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w:t>
      </w:r>
      <w:hyperlink r:id="rId146" w:history="1">
        <w:r>
          <w:rPr>
            <w:rFonts w:ascii="Arial" w:hAnsi="Arial" w:cs="Arial"/>
            <w:color w:val="0000FF"/>
            <w:sz w:val="20"/>
            <w:szCs w:val="20"/>
          </w:rPr>
          <w:t>подразделе 6.2 раздела 6</w:t>
        </w:r>
      </w:hyperlink>
      <w:r>
        <w:rPr>
          <w:rFonts w:ascii="Arial" w:hAnsi="Arial" w:cs="Arial"/>
          <w:sz w:val="20"/>
          <w:szCs w:val="20"/>
        </w:rPr>
        <w:t xml:space="preserve"> справки. После осуществления лицом - участником долевого строительства государственной регистрации права собственности на недвижимое имущество, приобретенное на основании договора долевого участия, сведения об этом имуществе подлежат указанию в </w:t>
      </w:r>
      <w:hyperlink r:id="rId147" w:history="1">
        <w:r>
          <w:rPr>
            <w:rFonts w:ascii="Arial" w:hAnsi="Arial" w:cs="Arial"/>
            <w:color w:val="0000FF"/>
            <w:sz w:val="20"/>
            <w:szCs w:val="20"/>
          </w:rPr>
          <w:t>подразделе 3.1 раздела 3</w:t>
        </w:r>
      </w:hyperlink>
      <w:r>
        <w:rPr>
          <w:rFonts w:ascii="Arial" w:hAnsi="Arial" w:cs="Arial"/>
          <w:sz w:val="20"/>
          <w:szCs w:val="20"/>
        </w:rPr>
        <w:t xml:space="preserve">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приобретение недвижимого имущества посредством участия в кооперативе.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приобретение ценных бумаг.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приобретение цифровых финансовых активов и цифровых валют.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BB665F" w:rsidP="00C22A39">
      <w:pPr>
        <w:autoSpaceDE w:val="0"/>
        <w:autoSpaceDN w:val="0"/>
        <w:adjustRightInd w:val="0"/>
        <w:spacing w:line="240" w:lineRule="auto"/>
        <w:jc w:val="center"/>
        <w:rPr>
          <w:rFonts w:ascii="Arial" w:hAnsi="Arial" w:cs="Arial"/>
          <w:sz w:val="20"/>
          <w:szCs w:val="20"/>
        </w:rPr>
      </w:pPr>
      <w:hyperlink r:id="rId148" w:history="1">
        <w:r w:rsidR="00C22A39">
          <w:rPr>
            <w:rFonts w:ascii="Arial" w:hAnsi="Arial" w:cs="Arial"/>
            <w:color w:val="0000FF"/>
            <w:sz w:val="20"/>
            <w:szCs w:val="20"/>
          </w:rPr>
          <w:t>РАЗДЕЛ 3</w:t>
        </w:r>
      </w:hyperlink>
      <w:r w:rsidR="00C22A39">
        <w:rPr>
          <w:rFonts w:ascii="Arial" w:hAnsi="Arial" w:cs="Arial"/>
          <w:sz w:val="20"/>
          <w:szCs w:val="20"/>
        </w:rPr>
        <w:t>. СВЕДЕНИЯ ОБ ИМУЩЕСТВЕ</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BB665F" w:rsidP="00C22A39">
      <w:pPr>
        <w:autoSpaceDE w:val="0"/>
        <w:autoSpaceDN w:val="0"/>
        <w:adjustRightInd w:val="0"/>
        <w:spacing w:line="240" w:lineRule="auto"/>
        <w:ind w:firstLine="540"/>
        <w:jc w:val="both"/>
        <w:rPr>
          <w:rFonts w:ascii="Arial" w:hAnsi="Arial" w:cs="Arial"/>
          <w:sz w:val="20"/>
          <w:szCs w:val="20"/>
        </w:rPr>
      </w:pPr>
      <w:hyperlink r:id="rId149" w:history="1">
        <w:r w:rsidR="00C22A39">
          <w:rPr>
            <w:rFonts w:ascii="Arial" w:hAnsi="Arial" w:cs="Arial"/>
            <w:color w:val="0000FF"/>
            <w:sz w:val="20"/>
            <w:szCs w:val="20"/>
          </w:rPr>
          <w:t>Подраздел 3.1</w:t>
        </w:r>
      </w:hyperlink>
      <w:r w:rsidR="00C22A39">
        <w:rPr>
          <w:rFonts w:ascii="Arial" w:hAnsi="Arial" w:cs="Arial"/>
          <w:sz w:val="20"/>
          <w:szCs w:val="20"/>
        </w:rPr>
        <w:t xml:space="preserve"> Недвижимое имущество</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Понятие недвижимого имущества установлено </w:t>
      </w:r>
      <w:hyperlink r:id="rId150" w:history="1">
        <w:r>
          <w:rPr>
            <w:rFonts w:ascii="Arial" w:hAnsi="Arial" w:cs="Arial"/>
            <w:color w:val="0000FF"/>
            <w:sz w:val="20"/>
            <w:szCs w:val="20"/>
          </w:rPr>
          <w:t>статьей 130</w:t>
        </w:r>
      </w:hyperlink>
      <w:r>
        <w:rPr>
          <w:rFonts w:ascii="Arial" w:hAnsi="Arial" w:cs="Arial"/>
          <w:sz w:val="20"/>
          <w:szCs w:val="20"/>
        </w:rPr>
        <w:t xml:space="preserve"> Гражданского кодекса Российской Федерации. Согласно указанной </w:t>
      </w:r>
      <w:hyperlink r:id="rId151" w:history="1">
        <w:r>
          <w:rPr>
            <w:rFonts w:ascii="Arial" w:hAnsi="Arial" w:cs="Arial"/>
            <w:color w:val="0000FF"/>
            <w:sz w:val="20"/>
            <w:szCs w:val="20"/>
          </w:rPr>
          <w:t>статье</w:t>
        </w:r>
      </w:hyperlink>
      <w:r>
        <w:rPr>
          <w:rFonts w:ascii="Arial" w:hAnsi="Arial" w:cs="Arial"/>
          <w:sz w:val="20"/>
          <w:szCs w:val="20"/>
        </w:rPr>
        <w:t xml:space="preserve">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84. 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Также в данном подразделе подлежат отражению объекты недвижимого имущества, принадлежащие на праве собственности гражданину, зарегистрированному в качестве индивидуального предпринимателя.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заполнении данного подраздела рекомендуется заблаговременно проверить наличие и достоверность документов о праве собственности и/или выписки из Единого государственного реестра недвижимости (ЕГРН).</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85. 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w:t>
      </w:r>
      <w:hyperlink r:id="rId152" w:history="1">
        <w:r>
          <w:rPr>
            <w:rFonts w:ascii="Arial" w:hAnsi="Arial" w:cs="Arial"/>
            <w:color w:val="0000FF"/>
            <w:sz w:val="20"/>
            <w:szCs w:val="20"/>
          </w:rPr>
          <w:t>часть 3 статьи 1</w:t>
        </w:r>
      </w:hyperlink>
      <w:r>
        <w:rPr>
          <w:rFonts w:ascii="Arial" w:hAnsi="Arial" w:cs="Arial"/>
          <w:sz w:val="20"/>
          <w:szCs w:val="20"/>
        </w:rPr>
        <w:t xml:space="preserve"> Федерального закона от 13 июля 2015 г. N 218-ФЗ "О государственной регистрации недвижимости").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связи с этим сведения об объекте недвижимости указываются в данном </w:t>
      </w:r>
      <w:hyperlink r:id="rId153" w:history="1">
        <w:r>
          <w:rPr>
            <w:rFonts w:ascii="Arial" w:hAnsi="Arial" w:cs="Arial"/>
            <w:color w:val="0000FF"/>
            <w:sz w:val="20"/>
            <w:szCs w:val="20"/>
          </w:rPr>
          <w:t>подразделе</w:t>
        </w:r>
      </w:hyperlink>
      <w:r>
        <w:rPr>
          <w:rFonts w:ascii="Arial" w:hAnsi="Arial" w:cs="Arial"/>
          <w:sz w:val="20"/>
          <w:szCs w:val="20"/>
        </w:rPr>
        <w:t xml:space="preserve"> в точном соответствии с информацией об этом объекте, содержащейся в Едином государственном реестре недвижимости (ЕГРН) на отчетную дату.</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86. В соответствии с </w:t>
      </w:r>
      <w:hyperlink r:id="rId154" w:history="1">
        <w:r>
          <w:rPr>
            <w:rFonts w:ascii="Arial" w:hAnsi="Arial" w:cs="Arial"/>
            <w:color w:val="0000FF"/>
            <w:sz w:val="20"/>
            <w:szCs w:val="20"/>
          </w:rPr>
          <w:t>пунктом 4 статьи 218</w:t>
        </w:r>
      </w:hyperlink>
      <w:r>
        <w:rPr>
          <w:rFonts w:ascii="Arial" w:hAnsi="Arial" w:cs="Arial"/>
          <w:sz w:val="20"/>
          <w:szCs w:val="20"/>
        </w:rPr>
        <w:t xml:space="preserve">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w:t>
      </w:r>
      <w:proofErr w:type="spellStart"/>
      <w:r>
        <w:rPr>
          <w:rFonts w:ascii="Arial" w:hAnsi="Arial" w:cs="Arial"/>
          <w:sz w:val="20"/>
          <w:szCs w:val="20"/>
        </w:rPr>
        <w:t>паенакопления</w:t>
      </w:r>
      <w:proofErr w:type="spellEnd"/>
      <w:r>
        <w:rPr>
          <w:rFonts w:ascii="Arial" w:hAnsi="Arial" w:cs="Arial"/>
          <w:sz w:val="20"/>
          <w:szCs w:val="20"/>
        </w:rPr>
        <w:t xml:space="preserve">,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w:t>
      </w:r>
      <w:hyperlink r:id="rId155" w:history="1">
        <w:r>
          <w:rPr>
            <w:rFonts w:ascii="Arial" w:hAnsi="Arial" w:cs="Arial"/>
            <w:color w:val="0000FF"/>
            <w:sz w:val="20"/>
            <w:szCs w:val="20"/>
          </w:rPr>
          <w:t>подразделе</w:t>
        </w:r>
      </w:hyperlink>
      <w:r>
        <w:rPr>
          <w:rFonts w:ascii="Arial" w:hAnsi="Arial" w:cs="Arial"/>
          <w:sz w:val="20"/>
          <w:szCs w:val="20"/>
        </w:rPr>
        <w:t xml:space="preserve"> также подлежит отражению информация об указанных объектах до их регистрации в </w:t>
      </w:r>
      <w:proofErr w:type="spellStart"/>
      <w:r>
        <w:rPr>
          <w:rFonts w:ascii="Arial" w:hAnsi="Arial" w:cs="Arial"/>
          <w:sz w:val="20"/>
          <w:szCs w:val="20"/>
        </w:rPr>
        <w:t>Росреестре</w:t>
      </w:r>
      <w:proofErr w:type="spellEnd"/>
      <w:r>
        <w:rPr>
          <w:rFonts w:ascii="Arial" w:hAnsi="Arial" w:cs="Arial"/>
          <w:sz w:val="20"/>
          <w:szCs w:val="20"/>
        </w:rPr>
        <w:t>, если на отчетную дату у лица, в отношении которого представляется справка, имеется право собственности.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87. Указанию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w:t>
      </w:r>
      <w:proofErr w:type="spellStart"/>
      <w:r>
        <w:rPr>
          <w:rFonts w:ascii="Arial" w:hAnsi="Arial" w:cs="Arial"/>
          <w:sz w:val="20"/>
          <w:szCs w:val="20"/>
        </w:rPr>
        <w:t>Росреестре</w:t>
      </w:r>
      <w:proofErr w:type="spellEnd"/>
      <w:r>
        <w:rPr>
          <w:rFonts w:ascii="Arial" w:hAnsi="Arial" w:cs="Arial"/>
          <w:sz w:val="20"/>
          <w:szCs w:val="20"/>
        </w:rPr>
        <w:t>).</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88. 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 xml:space="preserve">Заполнение </w:t>
      </w:r>
      <w:hyperlink r:id="rId156" w:history="1">
        <w:r>
          <w:rPr>
            <w:rFonts w:ascii="Arial" w:hAnsi="Arial" w:cs="Arial"/>
            <w:color w:val="0000FF"/>
            <w:sz w:val="20"/>
            <w:szCs w:val="20"/>
          </w:rPr>
          <w:t>графы</w:t>
        </w:r>
      </w:hyperlink>
      <w:r>
        <w:rPr>
          <w:rFonts w:ascii="Arial" w:hAnsi="Arial" w:cs="Arial"/>
          <w:sz w:val="20"/>
          <w:szCs w:val="20"/>
        </w:rPr>
        <w:t xml:space="preserve"> "Вид и наименование имущества"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bookmarkStart w:id="8" w:name="Par399"/>
      <w:bookmarkEnd w:id="8"/>
      <w:r>
        <w:rPr>
          <w:rFonts w:ascii="Arial" w:hAnsi="Arial" w:cs="Arial"/>
          <w:sz w:val="20"/>
          <w:szCs w:val="20"/>
        </w:rPr>
        <w:t>89. При указании сведений о земельных участках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садовый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огородный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w:t>
      </w:r>
      <w:r>
        <w:rPr>
          <w:rFonts w:ascii="Arial" w:hAnsi="Arial" w:cs="Arial"/>
          <w:sz w:val="20"/>
          <w:szCs w:val="20"/>
        </w:rPr>
        <w:lastRenderedPageBreak/>
        <w:t>хозяйственных построек, не являющихся объектами недвижимости, предназначенных для хранения инвентаря и урожая сельскохозяйственных культур.</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90. В соответствии со </w:t>
      </w:r>
      <w:hyperlink r:id="rId157" w:history="1">
        <w:r>
          <w:rPr>
            <w:rFonts w:ascii="Arial" w:hAnsi="Arial" w:cs="Arial"/>
            <w:color w:val="0000FF"/>
            <w:sz w:val="20"/>
            <w:szCs w:val="20"/>
          </w:rPr>
          <w:t>статьей 2</w:t>
        </w:r>
      </w:hyperlink>
      <w:r>
        <w:rPr>
          <w:rFonts w:ascii="Arial" w:hAnsi="Arial" w:cs="Arial"/>
          <w:sz w:val="20"/>
          <w:szCs w:val="20"/>
        </w:rPr>
        <w:t xml:space="preserve"> Федерального закона от 7 июля 2003 г. N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91. 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92. При наличии в собственности жилого или садового дома, которые указываются в </w:t>
      </w:r>
      <w:hyperlink r:id="rId158" w:history="1">
        <w:r>
          <w:rPr>
            <w:rFonts w:ascii="Arial" w:hAnsi="Arial" w:cs="Arial"/>
            <w:color w:val="0000FF"/>
            <w:sz w:val="20"/>
            <w:szCs w:val="20"/>
          </w:rPr>
          <w:t>пункте 2</w:t>
        </w:r>
      </w:hyperlink>
      <w:r>
        <w:rPr>
          <w:rFonts w:ascii="Arial" w:hAnsi="Arial" w:cs="Arial"/>
          <w:sz w:val="20"/>
          <w:szCs w:val="20"/>
        </w:rPr>
        <w:t xml:space="preserve">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в зависимости от наличия зарегистрированного права собственности подлежит указанию в </w:t>
      </w:r>
      <w:hyperlink r:id="rId159" w:history="1">
        <w:r>
          <w:rPr>
            <w:rFonts w:ascii="Arial" w:hAnsi="Arial" w:cs="Arial"/>
            <w:color w:val="0000FF"/>
            <w:sz w:val="20"/>
            <w:szCs w:val="20"/>
          </w:rPr>
          <w:t>подразделе 3.1 раздела 3</w:t>
        </w:r>
      </w:hyperlink>
      <w:r>
        <w:rPr>
          <w:rFonts w:ascii="Arial" w:hAnsi="Arial" w:cs="Arial"/>
          <w:sz w:val="20"/>
          <w:szCs w:val="20"/>
        </w:rPr>
        <w:t xml:space="preserve"> или </w:t>
      </w:r>
      <w:hyperlink r:id="rId160" w:history="1">
        <w:r>
          <w:rPr>
            <w:rFonts w:ascii="Arial" w:hAnsi="Arial" w:cs="Arial"/>
            <w:color w:val="0000FF"/>
            <w:sz w:val="20"/>
            <w:szCs w:val="20"/>
          </w:rPr>
          <w:t>подразделе 6.1 раздела 6</w:t>
        </w:r>
      </w:hyperlink>
      <w:r>
        <w:rPr>
          <w:rFonts w:ascii="Arial" w:hAnsi="Arial" w:cs="Arial"/>
          <w:sz w:val="20"/>
          <w:szCs w:val="20"/>
        </w:rPr>
        <w:t xml:space="preserve">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93. В </w:t>
      </w:r>
      <w:hyperlink r:id="rId161" w:history="1">
        <w:r>
          <w:rPr>
            <w:rFonts w:ascii="Arial" w:hAnsi="Arial" w:cs="Arial"/>
            <w:color w:val="0000FF"/>
            <w:sz w:val="20"/>
            <w:szCs w:val="20"/>
          </w:rPr>
          <w:t>строке 4</w:t>
        </w:r>
      </w:hyperlink>
      <w:r>
        <w:rPr>
          <w:rFonts w:ascii="Arial" w:hAnsi="Arial" w:cs="Arial"/>
          <w:sz w:val="20"/>
          <w:szCs w:val="20"/>
        </w:rPr>
        <w:t xml:space="preserve"> "Гаражи" указывается информация об организованных местах хранения автотранспорта - "гараж", "</w:t>
      </w:r>
      <w:proofErr w:type="spellStart"/>
      <w:r>
        <w:rPr>
          <w:rFonts w:ascii="Arial" w:hAnsi="Arial" w:cs="Arial"/>
          <w:sz w:val="20"/>
          <w:szCs w:val="20"/>
        </w:rPr>
        <w:t>машино-место</w:t>
      </w:r>
      <w:proofErr w:type="spellEnd"/>
      <w:r>
        <w:rPr>
          <w:rFonts w:ascii="Arial" w:hAnsi="Arial" w:cs="Arial"/>
          <w:sz w:val="20"/>
          <w:szCs w:val="20"/>
        </w:rPr>
        <w:t xml:space="preserve">" и другие на основании свидетельства о регистрации права собственности (иного правоустанавливающего документа). Земельный участок, на котором расположен гараж, являющийся обособленным строением, в зависимости от наличия зарегистрированного права собственности подлежит указанию в </w:t>
      </w:r>
      <w:hyperlink r:id="rId162" w:history="1">
        <w:r>
          <w:rPr>
            <w:rFonts w:ascii="Arial" w:hAnsi="Arial" w:cs="Arial"/>
            <w:color w:val="0000FF"/>
            <w:sz w:val="20"/>
            <w:szCs w:val="20"/>
          </w:rPr>
          <w:t>подразделе 3.1 раздела 3</w:t>
        </w:r>
      </w:hyperlink>
      <w:r>
        <w:rPr>
          <w:rFonts w:ascii="Arial" w:hAnsi="Arial" w:cs="Arial"/>
          <w:sz w:val="20"/>
          <w:szCs w:val="20"/>
        </w:rPr>
        <w:t xml:space="preserve"> или </w:t>
      </w:r>
      <w:hyperlink r:id="rId163" w:history="1">
        <w:r>
          <w:rPr>
            <w:rFonts w:ascii="Arial" w:hAnsi="Arial" w:cs="Arial"/>
            <w:color w:val="0000FF"/>
            <w:sz w:val="20"/>
            <w:szCs w:val="20"/>
          </w:rPr>
          <w:t>подразделе 6.1 раздела 6</w:t>
        </w:r>
      </w:hyperlink>
      <w:r>
        <w:rPr>
          <w:rFonts w:ascii="Arial" w:hAnsi="Arial" w:cs="Arial"/>
          <w:sz w:val="20"/>
          <w:szCs w:val="20"/>
        </w:rPr>
        <w:t xml:space="preserve">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94. В </w:t>
      </w:r>
      <w:hyperlink r:id="rId164" w:history="1">
        <w:r>
          <w:rPr>
            <w:rFonts w:ascii="Arial" w:hAnsi="Arial" w:cs="Arial"/>
            <w:color w:val="0000FF"/>
            <w:sz w:val="20"/>
            <w:szCs w:val="20"/>
          </w:rPr>
          <w:t>графе</w:t>
        </w:r>
      </w:hyperlink>
      <w:r>
        <w:rPr>
          <w:rFonts w:ascii="Arial" w:hAnsi="Arial" w:cs="Arial"/>
          <w:sz w:val="20"/>
          <w:szCs w:val="20"/>
        </w:rPr>
        <w:t xml:space="preserve"> "Вид собственности" указывается вид собственности на имущество (индивидуальная, общая совместная, общая долевая).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95. В соответствии с Гражданским </w:t>
      </w:r>
      <w:hyperlink r:id="rId165"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96. 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w:t>
      </w:r>
      <w:hyperlink r:id="rId166" w:history="1">
        <w:r>
          <w:rPr>
            <w:rFonts w:ascii="Arial" w:hAnsi="Arial" w:cs="Arial"/>
            <w:color w:val="0000FF"/>
            <w:sz w:val="20"/>
            <w:szCs w:val="20"/>
          </w:rPr>
          <w:t>графе</w:t>
        </w:r>
      </w:hyperlink>
      <w:r>
        <w:rPr>
          <w:rFonts w:ascii="Arial" w:hAnsi="Arial" w:cs="Arial"/>
          <w:sz w:val="20"/>
          <w:szCs w:val="20"/>
        </w:rPr>
        <w:t xml:space="preserve"> "Вид собственности"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bookmarkStart w:id="9" w:name="Par409"/>
      <w:bookmarkEnd w:id="9"/>
      <w:r>
        <w:rPr>
          <w:rFonts w:ascii="Arial" w:hAnsi="Arial" w:cs="Arial"/>
          <w:sz w:val="20"/>
          <w:szCs w:val="20"/>
        </w:rPr>
        <w:t>97. Местонахождение (адрес) недвижимого имущества указывается согласно правоустанавливающим документам. При этом указывается: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субъект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район;</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город, иной населенный пункт (село, поселок и т.д.);</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улица (проспект, переулок и т.д.);</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номер дома (владения, участка), корпуса (строения), квартиры.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Также рекомендуется указывать индекс.</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bookmarkStart w:id="10" w:name="Par416"/>
      <w:bookmarkEnd w:id="10"/>
      <w:r>
        <w:rPr>
          <w:rFonts w:ascii="Arial" w:hAnsi="Arial" w:cs="Arial"/>
          <w:sz w:val="20"/>
          <w:szCs w:val="20"/>
        </w:rPr>
        <w:lastRenderedPageBreak/>
        <w:t>98. Если недвижимое имущество находится за рубежом, то указывается: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наименование государства;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населенный пункт (иная единица административно-территориального деления);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почтовый адрес.</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bookmarkStart w:id="11" w:name="Par420"/>
      <w:bookmarkEnd w:id="11"/>
      <w:r>
        <w:rPr>
          <w:rFonts w:ascii="Arial" w:hAnsi="Arial" w:cs="Arial"/>
          <w:sz w:val="20"/>
          <w:szCs w:val="20"/>
        </w:rPr>
        <w:t>99. Площадь объекта недвижимого имущества указывается на основании правоустанавливающих документов. Если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100. 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w:t>
      </w:r>
      <w:hyperlink r:id="rId167" w:history="1">
        <w:r>
          <w:rPr>
            <w:rFonts w:ascii="Arial" w:hAnsi="Arial" w:cs="Arial"/>
            <w:color w:val="0000FF"/>
            <w:sz w:val="20"/>
            <w:szCs w:val="20"/>
          </w:rPr>
          <w:t>законе</w:t>
        </w:r>
      </w:hyperlink>
      <w:r>
        <w:rPr>
          <w:rFonts w:ascii="Arial" w:hAnsi="Arial" w:cs="Arial"/>
          <w:sz w:val="20"/>
          <w:szCs w:val="20"/>
        </w:rPr>
        <w:t xml:space="preserve"> от 29 июля 2017 г.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Основание приобретения и источники средств</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101. По общему правилу, предусмотренному </w:t>
      </w:r>
      <w:hyperlink r:id="rId168" w:history="1">
        <w:r>
          <w:rPr>
            <w:rFonts w:ascii="Arial" w:hAnsi="Arial" w:cs="Arial"/>
            <w:color w:val="0000FF"/>
            <w:sz w:val="20"/>
            <w:szCs w:val="20"/>
          </w:rPr>
          <w:t>пунктом 2 статьи 223</w:t>
        </w:r>
      </w:hyperlink>
      <w:r>
        <w:rPr>
          <w:rFonts w:ascii="Arial" w:hAnsi="Arial" w:cs="Arial"/>
          <w:sz w:val="20"/>
          <w:szCs w:val="20"/>
        </w:rPr>
        <w:t xml:space="preserve">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w:t>
      </w:r>
      <w:hyperlink r:id="rId169" w:history="1">
        <w:r>
          <w:rPr>
            <w:rFonts w:ascii="Arial" w:hAnsi="Arial" w:cs="Arial"/>
            <w:color w:val="0000FF"/>
            <w:sz w:val="20"/>
            <w:szCs w:val="20"/>
          </w:rPr>
          <w:t>раздела 3</w:t>
        </w:r>
      </w:hyperlink>
      <w:r>
        <w:rPr>
          <w:rFonts w:ascii="Arial" w:hAnsi="Arial" w:cs="Arial"/>
          <w:sz w:val="20"/>
          <w:szCs w:val="20"/>
        </w:rPr>
        <w:t xml:space="preserve"> справки отсутствуют. Вместе с тем такой объект подлежит указанию в </w:t>
      </w:r>
      <w:hyperlink r:id="rId170" w:history="1">
        <w:r>
          <w:rPr>
            <w:rFonts w:ascii="Arial" w:hAnsi="Arial" w:cs="Arial"/>
            <w:color w:val="0000FF"/>
            <w:sz w:val="20"/>
            <w:szCs w:val="20"/>
          </w:rPr>
          <w:t>подразделе 6.1 раздела 6</w:t>
        </w:r>
      </w:hyperlink>
      <w:r>
        <w:rPr>
          <w:rFonts w:ascii="Arial" w:hAnsi="Arial" w:cs="Arial"/>
          <w:sz w:val="20"/>
          <w:szCs w:val="20"/>
        </w:rPr>
        <w:t xml:space="preserve"> справки (аналогично в случае ввода объекта в эксплуатацию).</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Для каждого объекта недвижимого имущества указываются реквизиты (серия, номер и дата выдачи) свидетельства о государственной регистрации прав на недвижимое имущество или номер и дата государственной регистрации права из выписки Единого государственного реестра недвижимости (ЕГРН).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102. В случае если право на недвижимое имущество возникло до вступления в силу Федерального </w:t>
      </w:r>
      <w:hyperlink r:id="rId171" w:history="1">
        <w:r>
          <w:rPr>
            <w:rFonts w:ascii="Arial" w:hAnsi="Arial" w:cs="Arial"/>
            <w:color w:val="0000FF"/>
            <w:sz w:val="20"/>
            <w:szCs w:val="20"/>
          </w:rPr>
          <w:t>закона</w:t>
        </w:r>
      </w:hyperlink>
      <w:r>
        <w:rPr>
          <w:rFonts w:ascii="Arial" w:hAnsi="Arial" w:cs="Arial"/>
          <w:sz w:val="20"/>
          <w:szCs w:val="20"/>
        </w:rPr>
        <w:t xml:space="preserve"> от 21 июля 1997 г. N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w:t>
      </w:r>
      <w:hyperlink r:id="rId172" w:history="1">
        <w:r>
          <w:rPr>
            <w:rFonts w:ascii="Arial" w:hAnsi="Arial" w:cs="Arial"/>
            <w:color w:val="0000FF"/>
            <w:sz w:val="20"/>
            <w:szCs w:val="20"/>
          </w:rPr>
          <w:t>Законом</w:t>
        </w:r>
      </w:hyperlink>
      <w:r>
        <w:rPr>
          <w:rFonts w:ascii="Arial" w:hAnsi="Arial" w:cs="Arial"/>
          <w:sz w:val="20"/>
          <w:szCs w:val="20"/>
        </w:rPr>
        <w:t xml:space="preserve">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N от 15.03.1995 г. N 1-345/95 о передаче недвижимого имущества в собственность и др.).</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103. 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 N 776723 от 17 марта 2010 г.; Запись в ЕГРН N 77:02:0014017:1994-72/004/2021-2 от 27 марта 2021 г.; договор купли-продажи от 19 февраля 2021 г. или иное.</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104. Обязанность сообщать сведения об источнике средств, за счет которых приобретено имущество, находящееся за пределами территории Российской Федерации, распространяется только на лиц, указанных в </w:t>
      </w:r>
      <w:hyperlink r:id="rId173" w:history="1">
        <w:r>
          <w:rPr>
            <w:rFonts w:ascii="Arial" w:hAnsi="Arial" w:cs="Arial"/>
            <w:color w:val="0000FF"/>
            <w:sz w:val="20"/>
            <w:szCs w:val="20"/>
          </w:rPr>
          <w:t>части 1 статьи 2</w:t>
        </w:r>
      </w:hyperlink>
      <w:r>
        <w:rPr>
          <w:rFonts w:ascii="Arial" w:hAnsi="Arial" w:cs="Arial"/>
          <w:sz w:val="20"/>
          <w:szCs w:val="20"/>
        </w:rPr>
        <w:t xml:space="preserve">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bookmarkStart w:id="12" w:name="Par430"/>
      <w:bookmarkEnd w:id="12"/>
      <w:r>
        <w:rPr>
          <w:rFonts w:ascii="Arial" w:hAnsi="Arial" w:cs="Arial"/>
          <w:sz w:val="20"/>
          <w:szCs w:val="20"/>
        </w:rPr>
        <w:t>1) на лиц, замещающих (занимающих):</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государственные должности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должности первого заместителя и заместителей Генерального прокурора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должности членов Совета директоров Центрального банка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государственные должности субъектов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должности заместителей руководителей федеральных органов исполнительной власти;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на супруг (супругов), несовершеннолетних детей лиц, указанных в абзацах втором - десятом </w:t>
      </w:r>
      <w:hyperlink w:anchor="Par430" w:history="1">
        <w:r>
          <w:rPr>
            <w:rFonts w:ascii="Arial" w:hAnsi="Arial" w:cs="Arial"/>
            <w:color w:val="0000FF"/>
            <w:sz w:val="20"/>
            <w:szCs w:val="20"/>
          </w:rPr>
          <w:t>подпункта 1</w:t>
        </w:r>
      </w:hyperlink>
      <w:r>
        <w:rPr>
          <w:rFonts w:ascii="Arial" w:hAnsi="Arial" w:cs="Arial"/>
          <w:sz w:val="20"/>
          <w:szCs w:val="20"/>
        </w:rPr>
        <w:t xml:space="preserve"> настоящего пункта;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иных лиц в случаях, предусмотренных федеральными законами.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105. 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исключительно за пределами территории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Сведения о вышеуказанном источнике отображаются в справке ежегодно, вне зависимости от года приобретения имущества.</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BB665F" w:rsidP="00C22A39">
      <w:pPr>
        <w:autoSpaceDE w:val="0"/>
        <w:autoSpaceDN w:val="0"/>
        <w:adjustRightInd w:val="0"/>
        <w:spacing w:line="240" w:lineRule="auto"/>
        <w:ind w:firstLine="540"/>
        <w:jc w:val="both"/>
        <w:rPr>
          <w:rFonts w:ascii="Arial" w:hAnsi="Arial" w:cs="Arial"/>
          <w:sz w:val="20"/>
          <w:szCs w:val="20"/>
        </w:rPr>
      </w:pPr>
      <w:hyperlink r:id="rId174" w:history="1">
        <w:r w:rsidR="00C22A39">
          <w:rPr>
            <w:rFonts w:ascii="Arial" w:hAnsi="Arial" w:cs="Arial"/>
            <w:color w:val="0000FF"/>
            <w:sz w:val="20"/>
            <w:szCs w:val="20"/>
          </w:rPr>
          <w:t>Подраздел 3.2</w:t>
        </w:r>
      </w:hyperlink>
      <w:r w:rsidR="00C22A39">
        <w:rPr>
          <w:rFonts w:ascii="Arial" w:hAnsi="Arial" w:cs="Arial"/>
          <w:sz w:val="20"/>
          <w:szCs w:val="20"/>
        </w:rPr>
        <w:t>. Транспортные средства</w:t>
      </w:r>
    </w:p>
    <w:p w:rsidR="00C22A39" w:rsidRDefault="00C22A39" w:rsidP="00C22A39">
      <w:pPr>
        <w:autoSpaceDE w:val="0"/>
        <w:autoSpaceDN w:val="0"/>
        <w:adjustRightInd w:val="0"/>
        <w:spacing w:after="0" w:line="240" w:lineRule="auto"/>
        <w:ind w:firstLine="540"/>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106. В данном </w:t>
      </w:r>
      <w:hyperlink r:id="rId175" w:history="1">
        <w:r>
          <w:rPr>
            <w:rFonts w:ascii="Arial" w:hAnsi="Arial" w:cs="Arial"/>
            <w:color w:val="0000FF"/>
            <w:sz w:val="20"/>
            <w:szCs w:val="20"/>
          </w:rPr>
          <w:t>подразделе</w:t>
        </w:r>
      </w:hyperlink>
      <w:r>
        <w:rPr>
          <w:rFonts w:ascii="Arial" w:hAnsi="Arial" w:cs="Arial"/>
          <w:sz w:val="20"/>
          <w:szCs w:val="20"/>
        </w:rPr>
        <w:t xml:space="preserve">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переданные в пользование по доверенности, находящиеся в угоне, в залоге у банка, полностью негодные к 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w:t>
      </w:r>
      <w:hyperlink r:id="rId176" w:history="1">
        <w:r>
          <w:rPr>
            <w:rFonts w:ascii="Arial" w:hAnsi="Arial" w:cs="Arial"/>
            <w:color w:val="0000FF"/>
            <w:sz w:val="20"/>
            <w:szCs w:val="20"/>
          </w:rPr>
          <w:t>справке</w:t>
        </w:r>
      </w:hyperlink>
      <w:r>
        <w:rPr>
          <w:rFonts w:ascii="Arial" w:hAnsi="Arial" w:cs="Arial"/>
          <w:sz w:val="20"/>
          <w:szCs w:val="20"/>
        </w:rPr>
        <w:t>.</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Также в данном </w:t>
      </w:r>
      <w:hyperlink r:id="rId177" w:history="1">
        <w:r>
          <w:rPr>
            <w:rFonts w:ascii="Arial" w:hAnsi="Arial" w:cs="Arial"/>
            <w:color w:val="0000FF"/>
            <w:sz w:val="20"/>
            <w:szCs w:val="20"/>
          </w:rPr>
          <w:t>подразделе</w:t>
        </w:r>
      </w:hyperlink>
      <w:r>
        <w:rPr>
          <w:rFonts w:ascii="Arial" w:hAnsi="Arial" w:cs="Arial"/>
          <w:sz w:val="20"/>
          <w:szCs w:val="20"/>
        </w:rPr>
        <w:t xml:space="preserve"> подлежат отражению транспортные средства, принадлежащие на праве собственности гражданину, зарегистрированному в качестве индивидуального предпринимателя.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107. 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w:t>
      </w:r>
      <w:hyperlink r:id="rId178" w:history="1">
        <w:r>
          <w:rPr>
            <w:rFonts w:ascii="Arial" w:hAnsi="Arial" w:cs="Arial"/>
            <w:color w:val="0000FF"/>
            <w:sz w:val="20"/>
            <w:szCs w:val="20"/>
          </w:rPr>
          <w:t>пункт 6</w:t>
        </w:r>
      </w:hyperlink>
      <w:r>
        <w:rPr>
          <w:rFonts w:ascii="Arial" w:hAnsi="Arial" w:cs="Arial"/>
          <w:sz w:val="20"/>
          <w:szCs w:val="20"/>
        </w:rPr>
        <w:t xml:space="preserve">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N 1764).</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108. 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w:t>
      </w:r>
      <w:hyperlink r:id="rId179" w:history="1">
        <w:r>
          <w:rPr>
            <w:rFonts w:ascii="Arial" w:hAnsi="Arial" w:cs="Arial"/>
            <w:color w:val="0000FF"/>
            <w:sz w:val="20"/>
            <w:szCs w:val="20"/>
          </w:rPr>
          <w:t>подразделе</w:t>
        </w:r>
      </w:hyperlink>
      <w:r>
        <w:rPr>
          <w:rFonts w:ascii="Arial" w:hAnsi="Arial" w:cs="Arial"/>
          <w:sz w:val="20"/>
          <w:szCs w:val="20"/>
        </w:rPr>
        <w:t xml:space="preserve"> справки. Если на отчетную дату транспортное средство уже было отчуждено, то в </w:t>
      </w:r>
      <w:hyperlink r:id="rId180" w:history="1">
        <w:r>
          <w:rPr>
            <w:rFonts w:ascii="Arial" w:hAnsi="Arial" w:cs="Arial"/>
            <w:color w:val="0000FF"/>
            <w:sz w:val="20"/>
            <w:szCs w:val="20"/>
          </w:rPr>
          <w:t>подразделе 3.2</w:t>
        </w:r>
      </w:hyperlink>
      <w:r>
        <w:rPr>
          <w:rFonts w:ascii="Arial" w:hAnsi="Arial" w:cs="Arial"/>
          <w:sz w:val="20"/>
          <w:szCs w:val="20"/>
        </w:rPr>
        <w:t xml:space="preserve"> справки его отражать не следует. При этом в </w:t>
      </w:r>
      <w:hyperlink r:id="rId181" w:history="1">
        <w:r>
          <w:rPr>
            <w:rFonts w:ascii="Arial" w:hAnsi="Arial" w:cs="Arial"/>
            <w:color w:val="0000FF"/>
            <w:sz w:val="20"/>
            <w:szCs w:val="20"/>
          </w:rPr>
          <w:t>разделе 1</w:t>
        </w:r>
      </w:hyperlink>
      <w:r>
        <w:rPr>
          <w:rFonts w:ascii="Arial" w:hAnsi="Arial" w:cs="Arial"/>
          <w:sz w:val="20"/>
          <w:szCs w:val="20"/>
        </w:rPr>
        <w:t xml:space="preserve"> справки следует указать доход от продажи транспортного средства, в том числе по схеме "</w:t>
      </w:r>
      <w:proofErr w:type="spellStart"/>
      <w:r>
        <w:rPr>
          <w:rFonts w:ascii="Arial" w:hAnsi="Arial" w:cs="Arial"/>
          <w:sz w:val="20"/>
          <w:szCs w:val="20"/>
        </w:rPr>
        <w:t>трейд-ин</w:t>
      </w:r>
      <w:proofErr w:type="spellEnd"/>
      <w:r>
        <w:rPr>
          <w:rFonts w:ascii="Arial" w:hAnsi="Arial" w:cs="Arial"/>
          <w:sz w:val="20"/>
          <w:szCs w:val="20"/>
        </w:rPr>
        <w:t>".</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109. Регистрация транспортных средств носит учетный характер и не служит основанием для возникновения (прекращения) на них права собственности (см. </w:t>
      </w:r>
      <w:hyperlink r:id="rId182" w:history="1">
        <w:r>
          <w:rPr>
            <w:rFonts w:ascii="Arial" w:hAnsi="Arial" w:cs="Arial"/>
            <w:color w:val="0000FF"/>
            <w:sz w:val="20"/>
            <w:szCs w:val="20"/>
          </w:rPr>
          <w:t>Определение</w:t>
        </w:r>
      </w:hyperlink>
      <w:r>
        <w:rPr>
          <w:rFonts w:ascii="Arial" w:hAnsi="Arial" w:cs="Arial"/>
          <w:sz w:val="20"/>
          <w:szCs w:val="20"/>
        </w:rPr>
        <w:t xml:space="preserve"> Судебной коллегии по гражданским делам Верховного Суда Российской Федерации от 16 апреля 2019 г. N 18-КГ19-9). Таким образом, в случае, например, если служащий до 31 декабря 2021 года включительно продал легковой автомобиль, а новый собственник зарегистрировал такое транспортное средство только в январе 2022 года, то данный объект не подлежит отражению в </w:t>
      </w:r>
      <w:hyperlink r:id="rId183" w:history="1">
        <w:r>
          <w:rPr>
            <w:rFonts w:ascii="Arial" w:hAnsi="Arial" w:cs="Arial"/>
            <w:color w:val="0000FF"/>
            <w:sz w:val="20"/>
            <w:szCs w:val="20"/>
          </w:rPr>
          <w:t>подразделе 3.2 раздела 3</w:t>
        </w:r>
      </w:hyperlink>
      <w:r>
        <w:rPr>
          <w:rFonts w:ascii="Arial" w:hAnsi="Arial" w:cs="Arial"/>
          <w:sz w:val="20"/>
          <w:szCs w:val="20"/>
        </w:rPr>
        <w:t xml:space="preserve"> справки служащего. При заполнении </w:t>
      </w:r>
      <w:hyperlink r:id="rId184" w:history="1">
        <w:r>
          <w:rPr>
            <w:rFonts w:ascii="Arial" w:hAnsi="Arial" w:cs="Arial"/>
            <w:color w:val="0000FF"/>
            <w:sz w:val="20"/>
            <w:szCs w:val="20"/>
          </w:rPr>
          <w:t>графы</w:t>
        </w:r>
      </w:hyperlink>
      <w:r>
        <w:rPr>
          <w:rFonts w:ascii="Arial" w:hAnsi="Arial" w:cs="Arial"/>
          <w:sz w:val="20"/>
          <w:szCs w:val="20"/>
        </w:rPr>
        <w:t xml:space="preserve"> "Место регистрации" указывается наименование органа внутренних дел, осуществившего регистрационный учет транспортного средства, например МО ГИБДД ТНРЭР N 2 ГУ МВД России по г. Москве, ОГИБДД ММО МВД России "</w:t>
      </w:r>
      <w:proofErr w:type="spellStart"/>
      <w:r>
        <w:rPr>
          <w:rFonts w:ascii="Arial" w:hAnsi="Arial" w:cs="Arial"/>
          <w:sz w:val="20"/>
          <w:szCs w:val="20"/>
        </w:rPr>
        <w:t>Шалинский</w:t>
      </w:r>
      <w:proofErr w:type="spellEnd"/>
      <w:r>
        <w:rPr>
          <w:rFonts w:ascii="Arial" w:hAnsi="Arial" w:cs="Arial"/>
          <w:sz w:val="20"/>
          <w:szCs w:val="20"/>
        </w:rPr>
        <w:t xml:space="preserve">", ОГИБДД ММО МВД России по </w:t>
      </w:r>
      <w:proofErr w:type="spellStart"/>
      <w:r>
        <w:rPr>
          <w:rFonts w:ascii="Arial" w:hAnsi="Arial" w:cs="Arial"/>
          <w:sz w:val="20"/>
          <w:szCs w:val="20"/>
        </w:rPr>
        <w:t>Новолялинскому</w:t>
      </w:r>
      <w:proofErr w:type="spellEnd"/>
      <w:r>
        <w:rPr>
          <w:rFonts w:ascii="Arial" w:hAnsi="Arial" w:cs="Arial"/>
          <w:sz w:val="20"/>
          <w:szCs w:val="20"/>
        </w:rPr>
        <w:t xml:space="preserve"> району, 3 отд. МОТОТРЭР ГИБДД УВД по ЦАО г. Москвы и т.д. Указанные данные заполняются согласно паспорту транспортного средства.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Также допускается указание кода подразделения ГИБДД в соответствии со свидетельством о регистрации транспортного средства.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отсутствия регистрации допускается указать "Отсутствует".</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110. Аналогичным подходом необходимо руководствоваться при указании в данном подразделе водного, воздушного транспорта.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111. В </w:t>
      </w:r>
      <w:hyperlink r:id="rId185" w:history="1">
        <w:r>
          <w:rPr>
            <w:rFonts w:ascii="Arial" w:hAnsi="Arial" w:cs="Arial"/>
            <w:color w:val="0000FF"/>
            <w:sz w:val="20"/>
            <w:szCs w:val="20"/>
          </w:rPr>
          <w:t>строке 7</w:t>
        </w:r>
      </w:hyperlink>
      <w:r>
        <w:rPr>
          <w:rFonts w:ascii="Arial" w:hAnsi="Arial" w:cs="Arial"/>
          <w:sz w:val="20"/>
          <w:szCs w:val="20"/>
        </w:rPr>
        <w:t xml:space="preserve"> "Иные транспортные средства" подлежат указанию, в частности, прицепы, зарегистрированные в установленном порядке.</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BB665F" w:rsidP="00C22A39">
      <w:pPr>
        <w:autoSpaceDE w:val="0"/>
        <w:autoSpaceDN w:val="0"/>
        <w:adjustRightInd w:val="0"/>
        <w:spacing w:line="240" w:lineRule="auto"/>
        <w:ind w:firstLine="540"/>
        <w:jc w:val="both"/>
        <w:rPr>
          <w:rFonts w:ascii="Arial" w:hAnsi="Arial" w:cs="Arial"/>
          <w:sz w:val="20"/>
          <w:szCs w:val="20"/>
        </w:rPr>
      </w:pPr>
      <w:hyperlink r:id="rId186" w:history="1">
        <w:r w:rsidR="00C22A39">
          <w:rPr>
            <w:rFonts w:ascii="Arial" w:hAnsi="Arial" w:cs="Arial"/>
            <w:color w:val="0000FF"/>
            <w:sz w:val="20"/>
            <w:szCs w:val="20"/>
          </w:rPr>
          <w:t>Подраздел 3.3</w:t>
        </w:r>
      </w:hyperlink>
      <w:r w:rsidR="00C22A39">
        <w:rPr>
          <w:rFonts w:ascii="Arial" w:hAnsi="Arial" w:cs="Arial"/>
          <w:sz w:val="20"/>
          <w:szCs w:val="20"/>
        </w:rPr>
        <w:t>. Цифровые финансовые активы, цифровые права, включающие одновременно цифровые финансовые активы и иные цифровые права</w:t>
      </w:r>
    </w:p>
    <w:p w:rsidR="00C22A39" w:rsidRDefault="00C22A39" w:rsidP="00C22A39">
      <w:pPr>
        <w:autoSpaceDE w:val="0"/>
        <w:autoSpaceDN w:val="0"/>
        <w:adjustRightInd w:val="0"/>
        <w:spacing w:after="0" w:line="240" w:lineRule="auto"/>
        <w:ind w:firstLine="540"/>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112. В соответствии со </w:t>
      </w:r>
      <w:hyperlink r:id="rId187" w:history="1">
        <w:r>
          <w:rPr>
            <w:rFonts w:ascii="Arial" w:hAnsi="Arial" w:cs="Arial"/>
            <w:color w:val="0000FF"/>
            <w:sz w:val="20"/>
            <w:szCs w:val="20"/>
          </w:rPr>
          <w:t>статьей 1</w:t>
        </w:r>
      </w:hyperlink>
      <w:r>
        <w:rPr>
          <w:rFonts w:ascii="Arial" w:hAnsi="Arial" w:cs="Arial"/>
          <w:sz w:val="20"/>
          <w:szCs w:val="20"/>
        </w:rP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w:t>
      </w:r>
      <w:hyperlink r:id="rId188" w:history="1">
        <w:r>
          <w:rPr>
            <w:rFonts w:ascii="Arial" w:hAnsi="Arial" w:cs="Arial"/>
            <w:color w:val="0000FF"/>
            <w:sz w:val="20"/>
            <w:szCs w:val="20"/>
          </w:rPr>
          <w:t>законом</w:t>
        </w:r>
      </w:hyperlink>
      <w:r>
        <w:rPr>
          <w:rFonts w:ascii="Arial" w:hAnsi="Arial" w:cs="Arial"/>
          <w:sz w:val="20"/>
          <w:szCs w:val="20"/>
        </w:rPr>
        <w:t>,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w:t>
      </w:r>
      <w:hyperlink r:id="rId189" w:history="1">
        <w:r>
          <w:rPr>
            <w:rFonts w:ascii="Arial" w:hAnsi="Arial" w:cs="Arial"/>
            <w:color w:val="0000FF"/>
            <w:sz w:val="20"/>
            <w:szCs w:val="20"/>
          </w:rPr>
          <w:t>закона</w:t>
        </w:r>
      </w:hyperlink>
      <w:r>
        <w:rPr>
          <w:rFonts w:ascii="Arial" w:hAnsi="Arial" w:cs="Arial"/>
          <w:sz w:val="20"/>
          <w:szCs w:val="20"/>
        </w:rPr>
        <w:t xml:space="preserve"> к выпуску, учету и обращению цифровых финансовых активов.</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 иным цифровым правам могут быть отнесены утилитарные цифровые права.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113. В </w:t>
      </w:r>
      <w:hyperlink r:id="rId190" w:history="1">
        <w:r>
          <w:rPr>
            <w:rFonts w:ascii="Arial" w:hAnsi="Arial" w:cs="Arial"/>
            <w:color w:val="0000FF"/>
            <w:sz w:val="20"/>
            <w:szCs w:val="20"/>
          </w:rPr>
          <w:t>графе</w:t>
        </w:r>
      </w:hyperlink>
      <w:r>
        <w:rPr>
          <w:rFonts w:ascii="Arial" w:hAnsi="Arial" w:cs="Arial"/>
          <w:sz w:val="20"/>
          <w:szCs w:val="20"/>
        </w:rPr>
        <w:t xml:space="preserve"> "Наименование цифрового финансового актива или цифрового права" указываются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114. В </w:t>
      </w:r>
      <w:hyperlink r:id="rId191" w:history="1">
        <w:r>
          <w:rPr>
            <w:rFonts w:ascii="Arial" w:hAnsi="Arial" w:cs="Arial"/>
            <w:color w:val="0000FF"/>
            <w:sz w:val="20"/>
            <w:szCs w:val="20"/>
          </w:rPr>
          <w:t>графе</w:t>
        </w:r>
      </w:hyperlink>
      <w:r>
        <w:rPr>
          <w:rFonts w:ascii="Arial" w:hAnsi="Arial" w:cs="Arial"/>
          <w:sz w:val="20"/>
          <w:szCs w:val="20"/>
        </w:rPr>
        <w:t xml:space="preserve"> "Дата приобретения" указывается дата приобретения цифрового финансового актива или цифрового права.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115. В </w:t>
      </w:r>
      <w:hyperlink r:id="rId192" w:history="1">
        <w:r>
          <w:rPr>
            <w:rFonts w:ascii="Arial" w:hAnsi="Arial" w:cs="Arial"/>
            <w:color w:val="0000FF"/>
            <w:sz w:val="20"/>
            <w:szCs w:val="20"/>
          </w:rPr>
          <w:t>графе</w:t>
        </w:r>
      </w:hyperlink>
      <w:r>
        <w:rPr>
          <w:rFonts w:ascii="Arial" w:hAnsi="Arial" w:cs="Arial"/>
          <w:sz w:val="20"/>
          <w:szCs w:val="20"/>
        </w:rPr>
        <w:t xml:space="preserve"> "Общее количество" указывается общее количество приобретенных цифровых финансовых активов или цифровых прав.</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116. В </w:t>
      </w:r>
      <w:hyperlink r:id="rId193" w:history="1">
        <w:r>
          <w:rPr>
            <w:rFonts w:ascii="Arial" w:hAnsi="Arial" w:cs="Arial"/>
            <w:color w:val="0000FF"/>
            <w:sz w:val="20"/>
            <w:szCs w:val="20"/>
          </w:rPr>
          <w:t>графе</w:t>
        </w:r>
      </w:hyperlink>
      <w:r>
        <w:rPr>
          <w:rFonts w:ascii="Arial" w:hAnsi="Arial" w:cs="Arial"/>
          <w:sz w:val="20"/>
          <w:szCs w:val="20"/>
        </w:rPr>
        <w:t xml:space="preserve"> "Сведения об операторе информационной системы, в которой осуществляется выпуск цифровых финансовых активов"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BB665F" w:rsidP="00C22A39">
      <w:pPr>
        <w:autoSpaceDE w:val="0"/>
        <w:autoSpaceDN w:val="0"/>
        <w:adjustRightInd w:val="0"/>
        <w:spacing w:line="240" w:lineRule="auto"/>
        <w:ind w:firstLine="540"/>
        <w:jc w:val="both"/>
        <w:rPr>
          <w:rFonts w:ascii="Arial" w:hAnsi="Arial" w:cs="Arial"/>
          <w:sz w:val="20"/>
          <w:szCs w:val="20"/>
        </w:rPr>
      </w:pPr>
      <w:hyperlink r:id="rId194" w:history="1">
        <w:r w:rsidR="00C22A39">
          <w:rPr>
            <w:rFonts w:ascii="Arial" w:hAnsi="Arial" w:cs="Arial"/>
            <w:color w:val="0000FF"/>
            <w:sz w:val="20"/>
            <w:szCs w:val="20"/>
          </w:rPr>
          <w:t>Подраздел 3.4</w:t>
        </w:r>
      </w:hyperlink>
      <w:r w:rsidR="00C22A39">
        <w:rPr>
          <w:rFonts w:ascii="Arial" w:hAnsi="Arial" w:cs="Arial"/>
          <w:sz w:val="20"/>
          <w:szCs w:val="20"/>
        </w:rPr>
        <w:t>. Утилитарные цифровые права</w:t>
      </w:r>
    </w:p>
    <w:p w:rsidR="00C22A39" w:rsidRDefault="00C22A39" w:rsidP="00C22A39">
      <w:pPr>
        <w:autoSpaceDE w:val="0"/>
        <w:autoSpaceDN w:val="0"/>
        <w:adjustRightInd w:val="0"/>
        <w:spacing w:after="0" w:line="240" w:lineRule="auto"/>
        <w:ind w:firstLine="540"/>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117. В соответствии со </w:t>
      </w:r>
      <w:hyperlink r:id="rId195" w:history="1">
        <w:r>
          <w:rPr>
            <w:rFonts w:ascii="Arial" w:hAnsi="Arial" w:cs="Arial"/>
            <w:color w:val="0000FF"/>
            <w:sz w:val="20"/>
            <w:szCs w:val="20"/>
          </w:rPr>
          <w:t>статьей 8</w:t>
        </w:r>
      </w:hyperlink>
      <w:r>
        <w:rPr>
          <w:rFonts w:ascii="Arial" w:hAnsi="Arial" w:cs="Arial"/>
          <w:sz w:val="20"/>
          <w:szCs w:val="20"/>
        </w:rP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утилитарные цифровые права включают:</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право требовать передачи вещи (вещей);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право требовать выполнения работ и (или) оказания услуг.</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118. В </w:t>
      </w:r>
      <w:hyperlink r:id="rId196" w:history="1">
        <w:r>
          <w:rPr>
            <w:rFonts w:ascii="Arial" w:hAnsi="Arial" w:cs="Arial"/>
            <w:color w:val="0000FF"/>
            <w:sz w:val="20"/>
            <w:szCs w:val="20"/>
          </w:rPr>
          <w:t>графе</w:t>
        </w:r>
      </w:hyperlink>
      <w:r>
        <w:rPr>
          <w:rFonts w:ascii="Arial" w:hAnsi="Arial" w:cs="Arial"/>
          <w:sz w:val="20"/>
          <w:szCs w:val="20"/>
        </w:rPr>
        <w:t xml:space="preserve"> "Уникальное условное обозначение" указывается уникальное условное обозначение, идентифицирующее утилитарное цифровое право.</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119. В </w:t>
      </w:r>
      <w:hyperlink r:id="rId197" w:history="1">
        <w:r>
          <w:rPr>
            <w:rFonts w:ascii="Arial" w:hAnsi="Arial" w:cs="Arial"/>
            <w:color w:val="0000FF"/>
            <w:sz w:val="20"/>
            <w:szCs w:val="20"/>
          </w:rPr>
          <w:t>графе</w:t>
        </w:r>
      </w:hyperlink>
      <w:r>
        <w:rPr>
          <w:rFonts w:ascii="Arial" w:hAnsi="Arial" w:cs="Arial"/>
          <w:sz w:val="20"/>
          <w:szCs w:val="20"/>
        </w:rPr>
        <w:t xml:space="preserve"> "Дата приобретения" указывается дата приобретения утилитарного цифрового права.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120. В </w:t>
      </w:r>
      <w:hyperlink r:id="rId198" w:history="1">
        <w:r>
          <w:rPr>
            <w:rFonts w:ascii="Arial" w:hAnsi="Arial" w:cs="Arial"/>
            <w:color w:val="0000FF"/>
            <w:sz w:val="20"/>
            <w:szCs w:val="20"/>
          </w:rPr>
          <w:t>графе</w:t>
        </w:r>
      </w:hyperlink>
      <w:r>
        <w:rPr>
          <w:rFonts w:ascii="Arial" w:hAnsi="Arial" w:cs="Arial"/>
          <w:sz w:val="20"/>
          <w:szCs w:val="20"/>
        </w:rPr>
        <w:t xml:space="preserve"> "Объем инвестиций (руб.)" указывается объем инвестиций в рублях в соответствии с договором инвестирования. Инвестиции, выраженные в иностранной валюте, указываются в рублях по курсу Банка России на дату их осуществления.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Под инвестициями в соответствии с </w:t>
      </w:r>
      <w:hyperlink r:id="rId199" w:history="1">
        <w:r>
          <w:rPr>
            <w:rFonts w:ascii="Arial" w:hAnsi="Arial" w:cs="Arial"/>
            <w:color w:val="0000FF"/>
            <w:sz w:val="20"/>
            <w:szCs w:val="20"/>
          </w:rPr>
          <w:t>пунктом 2 части 1 статьи 2</w:t>
        </w:r>
      </w:hyperlink>
      <w:r>
        <w:rPr>
          <w:rFonts w:ascii="Arial" w:hAnsi="Arial" w:cs="Arial"/>
          <w:sz w:val="20"/>
          <w:szCs w:val="20"/>
        </w:rP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121. В </w:t>
      </w:r>
      <w:hyperlink r:id="rId200" w:history="1">
        <w:r>
          <w:rPr>
            <w:rFonts w:ascii="Arial" w:hAnsi="Arial" w:cs="Arial"/>
            <w:color w:val="0000FF"/>
            <w:sz w:val="20"/>
            <w:szCs w:val="20"/>
          </w:rPr>
          <w:t>графе</w:t>
        </w:r>
      </w:hyperlink>
      <w:r>
        <w:rPr>
          <w:rFonts w:ascii="Arial" w:hAnsi="Arial" w:cs="Arial"/>
          <w:sz w:val="20"/>
          <w:szCs w:val="20"/>
        </w:rPr>
        <w:t xml:space="preserve"> "Сведения об операторе инвестиционной платформы"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Реестр операторов инвестиционных платформ размещен на официальном сайте Банка России по ссылке: http://www.cbr.ru/finm_infrastructure/oper/.</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BB665F" w:rsidP="00C22A39">
      <w:pPr>
        <w:autoSpaceDE w:val="0"/>
        <w:autoSpaceDN w:val="0"/>
        <w:adjustRightInd w:val="0"/>
        <w:spacing w:line="240" w:lineRule="auto"/>
        <w:ind w:firstLine="540"/>
        <w:jc w:val="both"/>
        <w:rPr>
          <w:rFonts w:ascii="Arial" w:hAnsi="Arial" w:cs="Arial"/>
          <w:sz w:val="20"/>
          <w:szCs w:val="20"/>
        </w:rPr>
      </w:pPr>
      <w:hyperlink r:id="rId201" w:history="1">
        <w:r w:rsidR="00C22A39">
          <w:rPr>
            <w:rFonts w:ascii="Arial" w:hAnsi="Arial" w:cs="Arial"/>
            <w:color w:val="0000FF"/>
            <w:sz w:val="20"/>
            <w:szCs w:val="20"/>
          </w:rPr>
          <w:t>Подраздел 3.5</w:t>
        </w:r>
      </w:hyperlink>
      <w:r w:rsidR="00C22A39">
        <w:rPr>
          <w:rFonts w:ascii="Arial" w:hAnsi="Arial" w:cs="Arial"/>
          <w:sz w:val="20"/>
          <w:szCs w:val="20"/>
        </w:rPr>
        <w:t>. Цифровая валюта</w:t>
      </w:r>
    </w:p>
    <w:p w:rsidR="00C22A39" w:rsidRDefault="00C22A39" w:rsidP="00C22A39">
      <w:pPr>
        <w:autoSpaceDE w:val="0"/>
        <w:autoSpaceDN w:val="0"/>
        <w:adjustRightInd w:val="0"/>
        <w:spacing w:after="0" w:line="240" w:lineRule="auto"/>
        <w:ind w:firstLine="540"/>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122. В соответствии со </w:t>
      </w:r>
      <w:hyperlink r:id="rId202" w:history="1">
        <w:r>
          <w:rPr>
            <w:rFonts w:ascii="Arial" w:hAnsi="Arial" w:cs="Arial"/>
            <w:color w:val="0000FF"/>
            <w:sz w:val="20"/>
            <w:szCs w:val="20"/>
          </w:rPr>
          <w:t>статьей 1</w:t>
        </w:r>
      </w:hyperlink>
      <w:r>
        <w:rPr>
          <w:rFonts w:ascii="Arial" w:hAnsi="Arial" w:cs="Arial"/>
          <w:sz w:val="20"/>
          <w:szCs w:val="20"/>
        </w:rP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w:t>
      </w:r>
      <w:r>
        <w:rPr>
          <w:rFonts w:ascii="Arial" w:hAnsi="Arial" w:cs="Arial"/>
          <w:sz w:val="20"/>
          <w:szCs w:val="20"/>
        </w:rPr>
        <w:lastRenderedPageBreak/>
        <w:t>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123. 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w:t>
      </w:r>
      <w:proofErr w:type="spellStart"/>
      <w:r>
        <w:rPr>
          <w:rFonts w:ascii="Arial" w:hAnsi="Arial" w:cs="Arial"/>
          <w:sz w:val="20"/>
          <w:szCs w:val="20"/>
        </w:rPr>
        <w:t>кешбэк</w:t>
      </w:r>
      <w:proofErr w:type="spellEnd"/>
      <w:r>
        <w:rPr>
          <w:rFonts w:ascii="Arial" w:hAnsi="Arial" w:cs="Arial"/>
          <w:sz w:val="20"/>
          <w:szCs w:val="20"/>
        </w:rPr>
        <w:t xml:space="preserve"> сервис").</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124. В </w:t>
      </w:r>
      <w:hyperlink r:id="rId203" w:history="1">
        <w:r>
          <w:rPr>
            <w:rFonts w:ascii="Arial" w:hAnsi="Arial" w:cs="Arial"/>
            <w:color w:val="0000FF"/>
            <w:sz w:val="20"/>
            <w:szCs w:val="20"/>
          </w:rPr>
          <w:t>графе</w:t>
        </w:r>
      </w:hyperlink>
      <w:r>
        <w:rPr>
          <w:rFonts w:ascii="Arial" w:hAnsi="Arial" w:cs="Arial"/>
          <w:sz w:val="20"/>
          <w:szCs w:val="20"/>
        </w:rPr>
        <w:t xml:space="preserve"> "Наименование цифровой валюты" указывается наименование цифровой валюты в соответствии с применимыми документами (без произвольной транслитерации).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125. В </w:t>
      </w:r>
      <w:hyperlink r:id="rId204" w:history="1">
        <w:r>
          <w:rPr>
            <w:rFonts w:ascii="Arial" w:hAnsi="Arial" w:cs="Arial"/>
            <w:color w:val="0000FF"/>
            <w:sz w:val="20"/>
            <w:szCs w:val="20"/>
          </w:rPr>
          <w:t>графе</w:t>
        </w:r>
      </w:hyperlink>
      <w:r>
        <w:rPr>
          <w:rFonts w:ascii="Arial" w:hAnsi="Arial" w:cs="Arial"/>
          <w:sz w:val="20"/>
          <w:szCs w:val="20"/>
        </w:rPr>
        <w:t xml:space="preserve"> "Дата приобретения" указывается дата приобретения цифровой валюты.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126. В </w:t>
      </w:r>
      <w:hyperlink r:id="rId205" w:history="1">
        <w:r>
          <w:rPr>
            <w:rFonts w:ascii="Arial" w:hAnsi="Arial" w:cs="Arial"/>
            <w:color w:val="0000FF"/>
            <w:sz w:val="20"/>
            <w:szCs w:val="20"/>
          </w:rPr>
          <w:t>графе</w:t>
        </w:r>
      </w:hyperlink>
      <w:r>
        <w:rPr>
          <w:rFonts w:ascii="Arial" w:hAnsi="Arial" w:cs="Arial"/>
          <w:sz w:val="20"/>
          <w:szCs w:val="20"/>
        </w:rPr>
        <w:t xml:space="preserve"> "Общее количество" указывается точное количество цифровой валюты, находящейся в собственности (без округления).</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BB665F" w:rsidP="00C22A39">
      <w:pPr>
        <w:autoSpaceDE w:val="0"/>
        <w:autoSpaceDN w:val="0"/>
        <w:adjustRightInd w:val="0"/>
        <w:spacing w:line="240" w:lineRule="auto"/>
        <w:jc w:val="center"/>
        <w:rPr>
          <w:rFonts w:ascii="Arial" w:hAnsi="Arial" w:cs="Arial"/>
          <w:sz w:val="20"/>
          <w:szCs w:val="20"/>
        </w:rPr>
      </w:pPr>
      <w:hyperlink r:id="rId206" w:history="1">
        <w:r w:rsidR="00C22A39">
          <w:rPr>
            <w:rFonts w:ascii="Arial" w:hAnsi="Arial" w:cs="Arial"/>
            <w:color w:val="0000FF"/>
            <w:sz w:val="20"/>
            <w:szCs w:val="20"/>
          </w:rPr>
          <w:t>РАЗДЕЛ 4</w:t>
        </w:r>
      </w:hyperlink>
      <w:r w:rsidR="00C22A39">
        <w:rPr>
          <w:rFonts w:ascii="Arial" w:hAnsi="Arial" w:cs="Arial"/>
          <w:sz w:val="20"/>
          <w:szCs w:val="20"/>
        </w:rPr>
        <w:t>. СВЕДЕНИЯ О СЧЕТАХ В БАНКАХ И ИНЫХ</w:t>
      </w:r>
    </w:p>
    <w:p w:rsidR="00C22A39" w:rsidRDefault="00C22A39" w:rsidP="00C22A39">
      <w:pPr>
        <w:autoSpaceDE w:val="0"/>
        <w:autoSpaceDN w:val="0"/>
        <w:adjustRightInd w:val="0"/>
        <w:spacing w:line="240" w:lineRule="auto"/>
        <w:jc w:val="center"/>
        <w:rPr>
          <w:rFonts w:ascii="Arial" w:hAnsi="Arial" w:cs="Arial"/>
          <w:sz w:val="20"/>
          <w:szCs w:val="20"/>
        </w:rPr>
      </w:pPr>
      <w:r>
        <w:rPr>
          <w:rFonts w:ascii="Arial" w:hAnsi="Arial" w:cs="Arial"/>
          <w:sz w:val="20"/>
          <w:szCs w:val="20"/>
        </w:rPr>
        <w:t>КРЕДИТНЫХ ОРГАНИЗАЦИЯХ</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127. В данном </w:t>
      </w:r>
      <w:hyperlink r:id="rId207" w:history="1">
        <w:r>
          <w:rPr>
            <w:rFonts w:ascii="Arial" w:hAnsi="Arial" w:cs="Arial"/>
            <w:color w:val="0000FF"/>
            <w:sz w:val="20"/>
            <w:szCs w:val="20"/>
          </w:rPr>
          <w:t>разделе</w:t>
        </w:r>
      </w:hyperlink>
      <w:r>
        <w:rPr>
          <w:rFonts w:ascii="Arial" w:hAnsi="Arial" w:cs="Arial"/>
          <w:sz w:val="20"/>
          <w:szCs w:val="20"/>
        </w:rPr>
        <w:t xml:space="preserve">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w:t>
      </w:r>
      <w:hyperlink r:id="rId208" w:history="1">
        <w:r>
          <w:rPr>
            <w:rFonts w:ascii="Arial" w:hAnsi="Arial" w:cs="Arial"/>
            <w:color w:val="0000FF"/>
            <w:sz w:val="20"/>
            <w:szCs w:val="20"/>
          </w:rPr>
          <w:t>справка</w:t>
        </w:r>
      </w:hyperlink>
      <w:r>
        <w:rPr>
          <w:rFonts w:ascii="Arial" w:hAnsi="Arial" w:cs="Arial"/>
          <w:sz w:val="20"/>
          <w:szCs w:val="20"/>
        </w:rPr>
        <w:t>.</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128. В частности, подлежит указанию информация о следующих открытых счетах (в том числе по счетам, к которым не эмитированы (не выпущены) платежные карты):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счета с нулевым остатком по состоянию на отчетную дату;</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счета (вклады) в иностранных банках, расположенных за пределами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w:t>
      </w:r>
      <w:hyperlink r:id="rId209" w:history="1">
        <w:r>
          <w:rPr>
            <w:rFonts w:ascii="Arial" w:hAnsi="Arial" w:cs="Arial"/>
            <w:color w:val="0000FF"/>
            <w:sz w:val="20"/>
            <w:szCs w:val="20"/>
          </w:rPr>
          <w:t>закона</w:t>
        </w:r>
      </w:hyperlink>
      <w:r>
        <w:rPr>
          <w:rFonts w:ascii="Arial" w:hAnsi="Arial" w:cs="Arial"/>
          <w:sz w:val="20"/>
          <w:szCs w:val="20"/>
        </w:rPr>
        <w:t xml:space="preserve"> от 7 мая 2013 г. N 79-ФЗ;</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счета, совершение операций по которым осуществляется с использованием расчетных (дебетовых) карт, кредитных карт, даже в случаях окончания срока действия этих карт (их блокировки), если счет данной карты не был закрыт банком или иной кредитной организацией по письменному заявлению владельца счета;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счета, открытые для погашения кредита;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 вклады (счета) в драгоценных металлах (в том числе указывается вид счета и металл, в котором он открыт);</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 счета, открытые гражданам, зарегистрированным в качестве индивидуальных предпринимателей. При этом прилагать выписку о движении денежных средств по расчетному счету индивидуального предпринимателя не требуется;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8) номинальный счет;</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9) счет </w:t>
      </w:r>
      <w:proofErr w:type="spellStart"/>
      <w:r>
        <w:rPr>
          <w:rFonts w:ascii="Arial" w:hAnsi="Arial" w:cs="Arial"/>
          <w:sz w:val="20"/>
          <w:szCs w:val="20"/>
        </w:rPr>
        <w:t>эскроу</w:t>
      </w:r>
      <w:proofErr w:type="spellEnd"/>
      <w:r>
        <w:rPr>
          <w:rFonts w:ascii="Arial" w:hAnsi="Arial" w:cs="Arial"/>
          <w:sz w:val="20"/>
          <w:szCs w:val="20"/>
        </w:rPr>
        <w:t>.</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курсу Банка России на отчетную дату.</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Сведения об учетных ценах на аффинированные драгоценные металлы, устанавливаемых Банком России, размещены на его официальном сайте: https://www.cbr.ru/hd_base/metall/metall_base_new/.</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129. С учетом целей антикоррупционного законодательства Российской Федерации в данном </w:t>
      </w:r>
      <w:hyperlink r:id="rId210" w:history="1">
        <w:r>
          <w:rPr>
            <w:rFonts w:ascii="Arial" w:hAnsi="Arial" w:cs="Arial"/>
            <w:color w:val="0000FF"/>
            <w:sz w:val="20"/>
            <w:szCs w:val="20"/>
          </w:rPr>
          <w:t>разделе</w:t>
        </w:r>
      </w:hyperlink>
      <w:r>
        <w:rPr>
          <w:rFonts w:ascii="Arial" w:hAnsi="Arial" w:cs="Arial"/>
          <w:sz w:val="20"/>
          <w:szCs w:val="20"/>
        </w:rPr>
        <w:t xml:space="preserve"> не указываются следующие счета: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счета, закрытые по состоянию на отчетную дату;</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специальные избирательные счета, открытые в соответствии с Федеральным </w:t>
      </w:r>
      <w:hyperlink r:id="rId211" w:history="1">
        <w:r>
          <w:rPr>
            <w:rFonts w:ascii="Arial" w:hAnsi="Arial" w:cs="Arial"/>
            <w:color w:val="0000FF"/>
            <w:sz w:val="20"/>
            <w:szCs w:val="20"/>
          </w:rPr>
          <w:t>законом</w:t>
        </w:r>
      </w:hyperlink>
      <w:r>
        <w:rPr>
          <w:rFonts w:ascii="Arial" w:hAnsi="Arial" w:cs="Arial"/>
          <w:sz w:val="20"/>
          <w:szCs w:val="20"/>
        </w:rPr>
        <w:t xml:space="preserve"> от 12 июня 2002 г. N 67-ФЗ "Об основных гарантиях избирательных прав и права на участие в референдуме граждан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депозитные счета нотариуса;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счета доверительного управления;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 открываемые не на основании гражданско-правового договора счета, счета депо, счета брокера, индивидуальные инвестиционные счета.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отражению в </w:t>
      </w:r>
      <w:hyperlink r:id="rId212" w:history="1">
        <w:r>
          <w:rPr>
            <w:rFonts w:ascii="Arial" w:hAnsi="Arial" w:cs="Arial"/>
            <w:color w:val="0000FF"/>
            <w:sz w:val="20"/>
            <w:szCs w:val="20"/>
          </w:rPr>
          <w:t>подразделе 6.2 раздела 6</w:t>
        </w:r>
      </w:hyperlink>
      <w:r>
        <w:rPr>
          <w:rFonts w:ascii="Arial" w:hAnsi="Arial" w:cs="Arial"/>
          <w:sz w:val="20"/>
          <w:szCs w:val="20"/>
        </w:rPr>
        <w:t xml:space="preserve"> справки в случае, предусмотренном </w:t>
      </w:r>
      <w:hyperlink w:anchor="Par692" w:history="1">
        <w:r>
          <w:rPr>
            <w:rFonts w:ascii="Arial" w:hAnsi="Arial" w:cs="Arial"/>
            <w:color w:val="0000FF"/>
            <w:sz w:val="20"/>
            <w:szCs w:val="20"/>
          </w:rPr>
          <w:t>подпунктом 4 пункта 182</w:t>
        </w:r>
      </w:hyperlink>
      <w:r>
        <w:rPr>
          <w:rFonts w:ascii="Arial" w:hAnsi="Arial" w:cs="Arial"/>
          <w:sz w:val="20"/>
          <w:szCs w:val="20"/>
        </w:rPr>
        <w:t xml:space="preserve"> настоящих Методических рекомендаций;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 синтетические счета.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130. 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w:t>
      </w:r>
      <w:hyperlink r:id="rId213" w:history="1">
        <w:r>
          <w:rPr>
            <w:rFonts w:ascii="Arial" w:hAnsi="Arial" w:cs="Arial"/>
            <w:color w:val="0000FF"/>
            <w:sz w:val="20"/>
            <w:szCs w:val="20"/>
          </w:rPr>
          <w:t>Указания</w:t>
        </w:r>
      </w:hyperlink>
      <w:r>
        <w:rPr>
          <w:rFonts w:ascii="Arial" w:hAnsi="Arial" w:cs="Arial"/>
          <w:sz w:val="20"/>
          <w:szCs w:val="20"/>
        </w:rPr>
        <w:t xml:space="preserve"> Банка России N 5798-У.</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этой связи рекомендуется заполнять данный </w:t>
      </w:r>
      <w:hyperlink r:id="rId214" w:history="1">
        <w:r>
          <w:rPr>
            <w:rFonts w:ascii="Arial" w:hAnsi="Arial" w:cs="Arial"/>
            <w:color w:val="0000FF"/>
            <w:sz w:val="20"/>
            <w:szCs w:val="20"/>
          </w:rPr>
          <w:t>раздел</w:t>
        </w:r>
      </w:hyperlink>
      <w:r>
        <w:rPr>
          <w:rFonts w:ascii="Arial" w:hAnsi="Arial" w:cs="Arial"/>
          <w:sz w:val="20"/>
          <w:szCs w:val="20"/>
        </w:rPr>
        <w:t xml:space="preserve"> справки на основании информации, полученной в рамках </w:t>
      </w:r>
      <w:hyperlink r:id="rId215" w:history="1">
        <w:r>
          <w:rPr>
            <w:rFonts w:ascii="Arial" w:hAnsi="Arial" w:cs="Arial"/>
            <w:color w:val="0000FF"/>
            <w:sz w:val="20"/>
            <w:szCs w:val="20"/>
          </w:rPr>
          <w:t>Указания</w:t>
        </w:r>
      </w:hyperlink>
      <w:r>
        <w:rPr>
          <w:rFonts w:ascii="Arial" w:hAnsi="Arial" w:cs="Arial"/>
          <w:sz w:val="20"/>
          <w:szCs w:val="20"/>
        </w:rPr>
        <w:t xml:space="preserve"> Банка России N 5798-У, которая является официальной.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131. В </w:t>
      </w:r>
      <w:hyperlink r:id="rId216" w:history="1">
        <w:r>
          <w:rPr>
            <w:rFonts w:ascii="Arial" w:hAnsi="Arial" w:cs="Arial"/>
            <w:color w:val="0000FF"/>
            <w:sz w:val="20"/>
            <w:szCs w:val="20"/>
          </w:rPr>
          <w:t>графе</w:t>
        </w:r>
      </w:hyperlink>
      <w:r>
        <w:rPr>
          <w:rFonts w:ascii="Arial" w:hAnsi="Arial" w:cs="Arial"/>
          <w:sz w:val="20"/>
          <w:szCs w:val="20"/>
        </w:rPr>
        <w:t xml:space="preserve"> "Наименование и адрес банка или иной кредитной организации" рекомендуется указывать адрес места нахождения (т.н. "юридический адрес") банка или иной кредитной организации, в котором был открыт соответствующий счет.</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132. В </w:t>
      </w:r>
      <w:hyperlink r:id="rId217" w:history="1">
        <w:r>
          <w:rPr>
            <w:rFonts w:ascii="Arial" w:hAnsi="Arial" w:cs="Arial"/>
            <w:color w:val="0000FF"/>
            <w:sz w:val="20"/>
            <w:szCs w:val="20"/>
          </w:rPr>
          <w:t>графе</w:t>
        </w:r>
      </w:hyperlink>
      <w:r>
        <w:rPr>
          <w:rFonts w:ascii="Arial" w:hAnsi="Arial" w:cs="Arial"/>
          <w:sz w:val="20"/>
          <w:szCs w:val="20"/>
        </w:rPr>
        <w:t xml:space="preserve"> "Вид и валюта счета" вид счета указывается с учетом норм Гражданского </w:t>
      </w:r>
      <w:hyperlink r:id="rId218" w:history="1">
        <w:r>
          <w:rPr>
            <w:rFonts w:ascii="Arial" w:hAnsi="Arial" w:cs="Arial"/>
            <w:color w:val="0000FF"/>
            <w:sz w:val="20"/>
            <w:szCs w:val="20"/>
          </w:rPr>
          <w:t>кодекса</w:t>
        </w:r>
      </w:hyperlink>
      <w:r>
        <w:rPr>
          <w:rFonts w:ascii="Arial" w:hAnsi="Arial" w:cs="Arial"/>
          <w:sz w:val="20"/>
          <w:szCs w:val="20"/>
        </w:rPr>
        <w:t xml:space="preserve"> Российской Федерации, иных федеральных законов и </w:t>
      </w:r>
      <w:hyperlink r:id="rId219" w:history="1">
        <w:r>
          <w:rPr>
            <w:rFonts w:ascii="Arial" w:hAnsi="Arial" w:cs="Arial"/>
            <w:color w:val="0000FF"/>
            <w:sz w:val="20"/>
            <w:szCs w:val="20"/>
          </w:rPr>
          <w:t>Инструкции</w:t>
        </w:r>
      </w:hyperlink>
      <w:r>
        <w:rPr>
          <w:rFonts w:ascii="Arial" w:hAnsi="Arial" w:cs="Arial"/>
          <w:sz w:val="20"/>
          <w:szCs w:val="20"/>
        </w:rPr>
        <w:t xml:space="preserve"> Банка России от 30 мая 2014 г. N 153-И "Об открытии и закрытии банковских счетов, счетов по вкладам (депозитам), депозитных счетов".</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133. В соответствии с указанной </w:t>
      </w:r>
      <w:hyperlink r:id="rId220" w:history="1">
        <w:r>
          <w:rPr>
            <w:rFonts w:ascii="Arial" w:hAnsi="Arial" w:cs="Arial"/>
            <w:color w:val="0000FF"/>
            <w:sz w:val="20"/>
            <w:szCs w:val="20"/>
          </w:rPr>
          <w:t>Инструкцией</w:t>
        </w:r>
      </w:hyperlink>
      <w:r>
        <w:rPr>
          <w:rFonts w:ascii="Arial" w:hAnsi="Arial" w:cs="Arial"/>
          <w:sz w:val="20"/>
          <w:szCs w:val="20"/>
        </w:rPr>
        <w:t xml:space="preserve"> физическим лицам открываются следующие счета: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текущий счет (для совершения операций, не связанных с предпринимательской деятельностью или частной практикой).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Счет такой карты, как правило, текущий;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депозитные счета (для учета денежных средств, размещаемых в банках с целью получения доходов в виде процентов, начисляемых на сумму размещенных денежных средств).</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134. В </w:t>
      </w:r>
      <w:hyperlink r:id="rId221" w:history="1">
        <w:r>
          <w:rPr>
            <w:rFonts w:ascii="Arial" w:hAnsi="Arial" w:cs="Arial"/>
            <w:color w:val="0000FF"/>
            <w:sz w:val="20"/>
            <w:szCs w:val="20"/>
          </w:rPr>
          <w:t>графе</w:t>
        </w:r>
      </w:hyperlink>
      <w:r>
        <w:rPr>
          <w:rFonts w:ascii="Arial" w:hAnsi="Arial" w:cs="Arial"/>
          <w:sz w:val="20"/>
          <w:szCs w:val="20"/>
        </w:rPr>
        <w:t xml:space="preserve"> "Дата открытия счета" не допускается указание даты выпуска (</w:t>
      </w:r>
      <w:proofErr w:type="spellStart"/>
      <w:r>
        <w:rPr>
          <w:rFonts w:ascii="Arial" w:hAnsi="Arial" w:cs="Arial"/>
          <w:sz w:val="20"/>
          <w:szCs w:val="20"/>
        </w:rPr>
        <w:t>перевыпуска</w:t>
      </w:r>
      <w:proofErr w:type="spellEnd"/>
      <w:r>
        <w:rPr>
          <w:rFonts w:ascii="Arial" w:hAnsi="Arial" w:cs="Arial"/>
          <w:sz w:val="20"/>
          <w:szCs w:val="20"/>
        </w:rPr>
        <w:t>) платежной карты.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135. </w:t>
      </w:r>
      <w:hyperlink r:id="rId222" w:history="1">
        <w:r>
          <w:rPr>
            <w:rFonts w:ascii="Arial" w:hAnsi="Arial" w:cs="Arial"/>
            <w:color w:val="0000FF"/>
            <w:sz w:val="20"/>
            <w:szCs w:val="20"/>
          </w:rPr>
          <w:t>Графа</w:t>
        </w:r>
      </w:hyperlink>
      <w:r>
        <w:rPr>
          <w:rFonts w:ascii="Arial" w:hAnsi="Arial" w:cs="Arial"/>
          <w:sz w:val="20"/>
          <w:szCs w:val="20"/>
        </w:rPr>
        <w:t xml:space="preserve"> "Остаток на счете" заполняется по состоянию на отчетную дату.</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сумму остатка не включаются денежные средства, в отношении которых в соответствии с </w:t>
      </w:r>
      <w:hyperlink r:id="rId223" w:history="1">
        <w:r>
          <w:rPr>
            <w:rFonts w:ascii="Arial" w:hAnsi="Arial" w:cs="Arial"/>
            <w:color w:val="0000FF"/>
            <w:sz w:val="20"/>
            <w:szCs w:val="20"/>
          </w:rPr>
          <w:t>пунктом 4 статьи 845</w:t>
        </w:r>
      </w:hyperlink>
      <w:r>
        <w:rPr>
          <w:rFonts w:ascii="Arial" w:hAnsi="Arial" w:cs="Arial"/>
          <w:sz w:val="20"/>
          <w:szCs w:val="20"/>
        </w:rPr>
        <w:t xml:space="preserve"> Гражданского кодекса Российской Федерации подтверждена возможность исполнения распоряжения клиента о списании денежных средств.</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Арест на денежные средства, находящиеся на счете, и приостановление операций по счету не влекут уменьшения размера остатка денежных средств, подлежащего отражению в </w:t>
      </w:r>
      <w:hyperlink r:id="rId224" w:history="1">
        <w:r>
          <w:rPr>
            <w:rFonts w:ascii="Arial" w:hAnsi="Arial" w:cs="Arial"/>
            <w:color w:val="0000FF"/>
            <w:sz w:val="20"/>
            <w:szCs w:val="20"/>
          </w:rPr>
          <w:t>графе 5 раздела 4</w:t>
        </w:r>
      </w:hyperlink>
      <w:r>
        <w:rPr>
          <w:rFonts w:ascii="Arial" w:hAnsi="Arial" w:cs="Arial"/>
          <w:sz w:val="20"/>
          <w:szCs w:val="20"/>
        </w:rPr>
        <w:t xml:space="preserve"> справки в полном объеме.</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Банком России, доступны на официальном сайте Банка России по адресу: https://www.cbr.ru/currency_base/.</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По счету в драгоценных металлах указывается стоимость драгоценного металла на отчетную дату в рублях исходя из учетных цен на аффинированные драгоценные металлы на отчетную дату, установленных Банком России в соответствии с </w:t>
      </w:r>
      <w:hyperlink r:id="rId225" w:history="1">
        <w:r>
          <w:rPr>
            <w:rFonts w:ascii="Arial" w:hAnsi="Arial" w:cs="Arial"/>
            <w:color w:val="0000FF"/>
            <w:sz w:val="20"/>
            <w:szCs w:val="20"/>
          </w:rPr>
          <w:t>Указанием</w:t>
        </w:r>
      </w:hyperlink>
      <w:r>
        <w:rPr>
          <w:rFonts w:ascii="Arial" w:hAnsi="Arial" w:cs="Arial"/>
          <w:sz w:val="20"/>
          <w:szCs w:val="20"/>
        </w:rPr>
        <w:t xml:space="preserve"> Банка России от 28 мая 2003 г. N 1283-У "О порядке установления Банком России учетных цен на аффинированные драгоценные металлы".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136. </w:t>
      </w:r>
      <w:hyperlink r:id="rId226" w:history="1">
        <w:r>
          <w:rPr>
            <w:rFonts w:ascii="Arial" w:hAnsi="Arial" w:cs="Arial"/>
            <w:color w:val="0000FF"/>
            <w:sz w:val="20"/>
            <w:szCs w:val="20"/>
          </w:rPr>
          <w:t>Графа</w:t>
        </w:r>
      </w:hyperlink>
      <w:r>
        <w:rPr>
          <w:rFonts w:ascii="Arial" w:hAnsi="Arial" w:cs="Arial"/>
          <w:sz w:val="20"/>
          <w:szCs w:val="20"/>
        </w:rPr>
        <w:t xml:space="preserve"> "Сумма поступивших на счет денежных средств" заполняется только в случае, если общая сумма денежных поступлений на отдельный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2022 году указывается общая сумма денежных средств, поступивших на конкретный счет в 2021 году, если эта сумма превышает общий доход служащего (работника) и его супруги (супруга) за 2019, 2020 и 2021 годы. В этом случае к справке прилагается выписка о движении денежных средств по данному счету за отчетный период.</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По счету в драгоценных металлах данная графа не заполняется.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если общая сумма денежных поступлений на счет не превышает общий доход служащего (работника) и его супруга (супруги) за отчетный период и два предшествующих года, то в СПО "Справки БК" необходимо подтвердить данное обстоятельство путем проставления "флажка" [V] напротив соответствующей позиции. В противном случае необходимо заполнить соответствующие графы.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расчете общего дохода служащего (работника) и его супруги (супруга) 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 лет, предшествующих отчетному периоду.</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Лица, претендующие на замещение отдельных должностей, в случае наличия оснований также заполняют данную </w:t>
      </w:r>
      <w:hyperlink r:id="rId227" w:history="1">
        <w:r>
          <w:rPr>
            <w:rFonts w:ascii="Arial" w:hAnsi="Arial" w:cs="Arial"/>
            <w:color w:val="0000FF"/>
            <w:sz w:val="20"/>
            <w:szCs w:val="20"/>
          </w:rPr>
          <w:t>графу</w:t>
        </w:r>
      </w:hyperlink>
      <w:r>
        <w:rPr>
          <w:rFonts w:ascii="Arial" w:hAnsi="Arial" w:cs="Arial"/>
          <w:sz w:val="20"/>
          <w:szCs w:val="20"/>
        </w:rPr>
        <w:t xml:space="preserve"> и прикладывают выписку о движении денежных средств по соответствующему счету за отчетный период.</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Для лиц, указанных в </w:t>
      </w:r>
      <w:hyperlink w:anchor="Par29" w:history="1">
        <w:r>
          <w:rPr>
            <w:rFonts w:ascii="Arial" w:hAnsi="Arial" w:cs="Arial"/>
            <w:color w:val="0000FF"/>
            <w:sz w:val="20"/>
            <w:szCs w:val="20"/>
          </w:rPr>
          <w:t>пункте 2</w:t>
        </w:r>
      </w:hyperlink>
      <w:r>
        <w:rPr>
          <w:rFonts w:ascii="Arial" w:hAnsi="Arial" w:cs="Arial"/>
          <w:sz w:val="20"/>
          <w:szCs w:val="20"/>
        </w:rPr>
        <w:t xml:space="preserve"> настоящих Методических рекомендаций, впервые начинающих трудовую деятельность, например, после окончания высшего учебного заведения, </w:t>
      </w:r>
      <w:hyperlink r:id="rId228" w:history="1">
        <w:r>
          <w:rPr>
            <w:rFonts w:ascii="Arial" w:hAnsi="Arial" w:cs="Arial"/>
            <w:color w:val="0000FF"/>
            <w:sz w:val="20"/>
            <w:szCs w:val="20"/>
          </w:rPr>
          <w:t>графа</w:t>
        </w:r>
      </w:hyperlink>
      <w:r>
        <w:rPr>
          <w:rFonts w:ascii="Arial" w:hAnsi="Arial" w:cs="Arial"/>
          <w:sz w:val="20"/>
          <w:szCs w:val="20"/>
        </w:rPr>
        <w:t xml:space="preserve"> "Сумма поступивших на счет денежных средств" часто подлежит заполнению в связи с незначительными доходами в предыдущие годы.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Для счетов в иностранной валюте сумма указывается в рублях по курсу Банка России на отчетную дату.</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Совместный счет</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137. 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данном случае в каждой подаваемой справке представляется идентичная информация о таком счете.</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Кредитные карты, карты с овердрафтом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138. Банк (иная кредитная организация) выпускает следующие виды карт (таблица N 5):</w:t>
      </w:r>
    </w:p>
    <w:p w:rsidR="00C22A39" w:rsidRDefault="00C22A39" w:rsidP="00C22A39">
      <w:pPr>
        <w:autoSpaceDE w:val="0"/>
        <w:autoSpaceDN w:val="0"/>
        <w:adjustRightInd w:val="0"/>
        <w:spacing w:after="0" w:line="240" w:lineRule="auto"/>
        <w:jc w:val="both"/>
        <w:rPr>
          <w:rFonts w:ascii="Arial" w:hAnsi="Arial" w:cs="Arial"/>
          <w:sz w:val="20"/>
          <w:szCs w:val="20"/>
        </w:rPr>
      </w:pPr>
    </w:p>
    <w:tbl>
      <w:tblPr>
        <w:tblW w:w="0" w:type="auto"/>
        <w:tblLayout w:type="fixed"/>
        <w:tblCellMar>
          <w:top w:w="102" w:type="dxa"/>
          <w:left w:w="62" w:type="dxa"/>
          <w:bottom w:w="102" w:type="dxa"/>
          <w:right w:w="62" w:type="dxa"/>
        </w:tblCellMar>
        <w:tblLook w:val="0000"/>
      </w:tblPr>
      <w:tblGrid>
        <w:gridCol w:w="3119"/>
        <w:gridCol w:w="5953"/>
      </w:tblGrid>
      <w:tr w:rsidR="00C22A39">
        <w:tc>
          <w:tcPr>
            <w:tcW w:w="3119"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Расчетная (дебетовая)</w:t>
            </w:r>
          </w:p>
        </w:tc>
        <w:tc>
          <w:tcPr>
            <w:tcW w:w="595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C22A39">
        <w:tc>
          <w:tcPr>
            <w:tcW w:w="3119"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Кредитная</w:t>
            </w:r>
          </w:p>
        </w:tc>
        <w:tc>
          <w:tcPr>
            <w:tcW w:w="595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139. Расчетная (дебетовая) и кредитные карты, как правило, предполагают открытие и ведение банком (иной кредитной организацией) счета.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Кроме того, необходимо обращать внимание, что в настоящее время операторы сотовой связи, например ПАО "</w:t>
      </w:r>
      <w:proofErr w:type="spellStart"/>
      <w:r>
        <w:rPr>
          <w:rFonts w:ascii="Arial" w:hAnsi="Arial" w:cs="Arial"/>
          <w:sz w:val="20"/>
          <w:szCs w:val="20"/>
        </w:rPr>
        <w:t>МТС-Банк</w:t>
      </w:r>
      <w:proofErr w:type="spellEnd"/>
      <w:r>
        <w:rPr>
          <w:rFonts w:ascii="Arial" w:hAnsi="Arial" w:cs="Arial"/>
          <w:sz w:val="20"/>
          <w:szCs w:val="20"/>
        </w:rPr>
        <w:t xml:space="preserve">", открывают своим клиентам банковские счета, которые могут предусматривать необходимость отражения сведений о них в настоящем </w:t>
      </w:r>
      <w:hyperlink r:id="rId229" w:history="1">
        <w:r>
          <w:rPr>
            <w:rFonts w:ascii="Arial" w:hAnsi="Arial" w:cs="Arial"/>
            <w:color w:val="0000FF"/>
            <w:sz w:val="20"/>
            <w:szCs w:val="20"/>
          </w:rPr>
          <w:t>разделе</w:t>
        </w:r>
      </w:hyperlink>
      <w:r>
        <w:rPr>
          <w:rFonts w:ascii="Arial" w:hAnsi="Arial" w:cs="Arial"/>
          <w:sz w:val="20"/>
          <w:szCs w:val="20"/>
        </w:rPr>
        <w:t xml:space="preserve">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https://www.nalog.ru/rn77/related_activities/accounting/bank_account/.</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Приоритет необходимо отдавать информации, полученной в рамках </w:t>
      </w:r>
      <w:hyperlink r:id="rId230" w:history="1">
        <w:r>
          <w:rPr>
            <w:rFonts w:ascii="Arial" w:hAnsi="Arial" w:cs="Arial"/>
            <w:color w:val="0000FF"/>
            <w:sz w:val="20"/>
            <w:szCs w:val="20"/>
          </w:rPr>
          <w:t>Указания</w:t>
        </w:r>
      </w:hyperlink>
      <w:r>
        <w:rPr>
          <w:rFonts w:ascii="Arial" w:hAnsi="Arial" w:cs="Arial"/>
          <w:sz w:val="20"/>
          <w:szCs w:val="20"/>
        </w:rPr>
        <w:t xml:space="preserve"> Банка России N 5798-У.</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140. 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w:t>
      </w:r>
      <w:hyperlink r:id="rId231" w:history="1">
        <w:r>
          <w:rPr>
            <w:rFonts w:ascii="Arial" w:hAnsi="Arial" w:cs="Arial"/>
            <w:color w:val="0000FF"/>
            <w:sz w:val="20"/>
            <w:szCs w:val="20"/>
          </w:rPr>
          <w:t>подразделе 6.2 раздела 6</w:t>
        </w:r>
      </w:hyperlink>
      <w:r>
        <w:rPr>
          <w:rFonts w:ascii="Arial" w:hAnsi="Arial" w:cs="Arial"/>
          <w:sz w:val="20"/>
          <w:szCs w:val="20"/>
        </w:rPr>
        <w:t xml:space="preserve">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141. 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w:t>
      </w:r>
      <w:hyperlink r:id="rId232" w:history="1">
        <w:r>
          <w:rPr>
            <w:rFonts w:ascii="Arial" w:hAnsi="Arial" w:cs="Arial"/>
            <w:color w:val="0000FF"/>
            <w:sz w:val="20"/>
            <w:szCs w:val="20"/>
          </w:rPr>
          <w:t>подразделе 6.2 раздела 6</w:t>
        </w:r>
      </w:hyperlink>
      <w:r>
        <w:rPr>
          <w:rFonts w:ascii="Arial" w:hAnsi="Arial" w:cs="Arial"/>
          <w:sz w:val="20"/>
          <w:szCs w:val="20"/>
        </w:rPr>
        <w:t xml:space="preserve">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142. 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143. 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144. В данном </w:t>
      </w:r>
      <w:hyperlink r:id="rId233" w:history="1">
        <w:r>
          <w:rPr>
            <w:rFonts w:ascii="Arial" w:hAnsi="Arial" w:cs="Arial"/>
            <w:color w:val="0000FF"/>
            <w:sz w:val="20"/>
            <w:szCs w:val="20"/>
          </w:rPr>
          <w:t>разделе</w:t>
        </w:r>
      </w:hyperlink>
      <w:r>
        <w:rPr>
          <w:rFonts w:ascii="Arial" w:hAnsi="Arial" w:cs="Arial"/>
          <w:sz w:val="20"/>
          <w:szCs w:val="20"/>
        </w:rPr>
        <w:t xml:space="preserve"> не указываются счета, связанные с платежами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w:t>
      </w:r>
      <w:proofErr w:type="spellStart"/>
      <w:r>
        <w:rPr>
          <w:rFonts w:ascii="Arial" w:hAnsi="Arial" w:cs="Arial"/>
          <w:sz w:val="20"/>
          <w:szCs w:val="20"/>
        </w:rPr>
        <w:t>софинансирования</w:t>
      </w:r>
      <w:proofErr w:type="spellEnd"/>
      <w:r>
        <w:rPr>
          <w:rFonts w:ascii="Arial" w:hAnsi="Arial" w:cs="Arial"/>
          <w:sz w:val="20"/>
          <w:szCs w:val="20"/>
        </w:rPr>
        <w:t xml:space="preserve"> пенсии, действующей в соответствии с Федеральным </w:t>
      </w:r>
      <w:hyperlink r:id="rId234" w:history="1">
        <w:r>
          <w:rPr>
            <w:rFonts w:ascii="Arial" w:hAnsi="Arial" w:cs="Arial"/>
            <w:color w:val="0000FF"/>
            <w:sz w:val="20"/>
            <w:szCs w:val="20"/>
          </w:rPr>
          <w:t>законом</w:t>
        </w:r>
      </w:hyperlink>
      <w:r>
        <w:rPr>
          <w:rFonts w:ascii="Arial" w:hAnsi="Arial" w:cs="Arial"/>
          <w:sz w:val="20"/>
          <w:szCs w:val="20"/>
        </w:rPr>
        <w:t xml:space="preserve"> от 30 апреля 2008 г. N 56-ФЗ "О дополнительных страховых взносах на накопительную часть трудовой пенсии и государственной поддержке формирования пенсионных накоплений", а также сведения о денежных средствах, распоряжение которыми осуществляется с использованием электронных средств платежа, в том числе с использованием "электронных кошельков" (например "</w:t>
      </w:r>
      <w:proofErr w:type="spellStart"/>
      <w:r>
        <w:rPr>
          <w:rFonts w:ascii="Arial" w:hAnsi="Arial" w:cs="Arial"/>
          <w:sz w:val="20"/>
          <w:szCs w:val="20"/>
        </w:rPr>
        <w:t>ЮMoney</w:t>
      </w:r>
      <w:proofErr w:type="spellEnd"/>
      <w:r>
        <w:rPr>
          <w:rFonts w:ascii="Arial" w:hAnsi="Arial" w:cs="Arial"/>
          <w:sz w:val="20"/>
          <w:szCs w:val="20"/>
        </w:rPr>
        <w:t>", "</w:t>
      </w:r>
      <w:proofErr w:type="spellStart"/>
      <w:r>
        <w:rPr>
          <w:rFonts w:ascii="Arial" w:hAnsi="Arial" w:cs="Arial"/>
          <w:sz w:val="20"/>
          <w:szCs w:val="20"/>
        </w:rPr>
        <w:t>Qiwi</w:t>
      </w:r>
      <w:proofErr w:type="spellEnd"/>
      <w:r>
        <w:rPr>
          <w:rFonts w:ascii="Arial" w:hAnsi="Arial" w:cs="Arial"/>
          <w:sz w:val="20"/>
          <w:szCs w:val="20"/>
        </w:rPr>
        <w:t xml:space="preserve"> кошелек" и др.).</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Отзыв лицензии у кредитной организации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145. В соответствии с </w:t>
      </w:r>
      <w:hyperlink r:id="rId235" w:history="1">
        <w:r>
          <w:rPr>
            <w:rFonts w:ascii="Arial" w:hAnsi="Arial" w:cs="Arial"/>
            <w:color w:val="0000FF"/>
            <w:sz w:val="20"/>
            <w:szCs w:val="20"/>
          </w:rPr>
          <w:t>пунктом 1 статьи 859</w:t>
        </w:r>
      </w:hyperlink>
      <w:r>
        <w:rPr>
          <w:rFonts w:ascii="Arial" w:hAnsi="Arial" w:cs="Arial"/>
          <w:sz w:val="20"/>
          <w:szCs w:val="20"/>
        </w:rPr>
        <w:t xml:space="preserve">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w:t>
      </w:r>
      <w:hyperlink r:id="rId236" w:history="1">
        <w:r>
          <w:rPr>
            <w:rFonts w:ascii="Arial" w:hAnsi="Arial" w:cs="Arial"/>
            <w:color w:val="0000FF"/>
            <w:sz w:val="20"/>
            <w:szCs w:val="20"/>
          </w:rPr>
          <w:t>пункт 7 статьи 859</w:t>
        </w:r>
      </w:hyperlink>
      <w:r>
        <w:rPr>
          <w:rFonts w:ascii="Arial" w:hAnsi="Arial" w:cs="Arial"/>
          <w:sz w:val="20"/>
          <w:szCs w:val="20"/>
        </w:rPr>
        <w:t xml:space="preserve"> Гражданского кодекса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146. Для закрытия счета в кредитной организации, у которой отозвана лицензия на осуществление банковских операций, необходимо представить заявление временной администрации (ее представителю), конкурсному управляющему. При наличии денежных средств на счете закрытие счета производится после списания денежных средств с такого счета (при наличии остатка договор счета соответствующего вида расторгается, но счет при этом не закрывается).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147. До момента закрытия соответствующего счета, счет считается открытым и подлежит отражению в </w:t>
      </w:r>
      <w:hyperlink r:id="rId237" w:history="1">
        <w:r>
          <w:rPr>
            <w:rFonts w:ascii="Arial" w:hAnsi="Arial" w:cs="Arial"/>
            <w:color w:val="0000FF"/>
            <w:sz w:val="20"/>
            <w:szCs w:val="20"/>
          </w:rPr>
          <w:t>разделе 4</w:t>
        </w:r>
      </w:hyperlink>
      <w:r>
        <w:rPr>
          <w:rFonts w:ascii="Arial" w:hAnsi="Arial" w:cs="Arial"/>
          <w:sz w:val="20"/>
          <w:szCs w:val="20"/>
        </w:rPr>
        <w:t xml:space="preserve"> справки.</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Ликвидация кредитной организации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148. 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149. 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Сведения об отзыве у кредитной организации лицензии, о ликвидации кредитной организации можно также получить на официальном сайте Банка России по ссылке: https://www.cbr.ru/banking_sector/likvidbase/.</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BB665F" w:rsidP="00C22A39">
      <w:pPr>
        <w:autoSpaceDE w:val="0"/>
        <w:autoSpaceDN w:val="0"/>
        <w:adjustRightInd w:val="0"/>
        <w:spacing w:line="240" w:lineRule="auto"/>
        <w:jc w:val="center"/>
        <w:rPr>
          <w:rFonts w:ascii="Arial" w:hAnsi="Arial" w:cs="Arial"/>
          <w:sz w:val="20"/>
          <w:szCs w:val="20"/>
        </w:rPr>
      </w:pPr>
      <w:hyperlink r:id="rId238" w:history="1">
        <w:r w:rsidR="00C22A39">
          <w:rPr>
            <w:rFonts w:ascii="Arial" w:hAnsi="Arial" w:cs="Arial"/>
            <w:color w:val="0000FF"/>
            <w:sz w:val="20"/>
            <w:szCs w:val="20"/>
          </w:rPr>
          <w:t>РАЗДЕЛ 5</w:t>
        </w:r>
      </w:hyperlink>
      <w:r w:rsidR="00C22A39">
        <w:rPr>
          <w:rFonts w:ascii="Arial" w:hAnsi="Arial" w:cs="Arial"/>
          <w:sz w:val="20"/>
          <w:szCs w:val="20"/>
        </w:rPr>
        <w:t>. СВЕДЕНИЯ О ЦЕННЫХ БУМАГАХ</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150. В данном </w:t>
      </w:r>
      <w:hyperlink r:id="rId239" w:history="1">
        <w:r>
          <w:rPr>
            <w:rFonts w:ascii="Arial" w:hAnsi="Arial" w:cs="Arial"/>
            <w:color w:val="0000FF"/>
            <w:sz w:val="20"/>
            <w:szCs w:val="20"/>
          </w:rPr>
          <w:t>разделе</w:t>
        </w:r>
      </w:hyperlink>
      <w:r>
        <w:rPr>
          <w:rFonts w:ascii="Arial" w:hAnsi="Arial" w:cs="Arial"/>
          <w:sz w:val="20"/>
          <w:szCs w:val="20"/>
        </w:rPr>
        <w:t xml:space="preserve">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справки (</w:t>
      </w:r>
      <w:hyperlink r:id="rId240" w:history="1">
        <w:r>
          <w:rPr>
            <w:rFonts w:ascii="Arial" w:hAnsi="Arial" w:cs="Arial"/>
            <w:color w:val="0000FF"/>
            <w:sz w:val="20"/>
            <w:szCs w:val="20"/>
          </w:rPr>
          <w:t>строка 5</w:t>
        </w:r>
      </w:hyperlink>
      <w:r>
        <w:rPr>
          <w:rFonts w:ascii="Arial" w:hAnsi="Arial" w:cs="Arial"/>
          <w:sz w:val="20"/>
          <w:szCs w:val="20"/>
        </w:rPr>
        <w:t xml:space="preserve"> "Доход от ценных бумаг и долей участия в коммерческих организациях").</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Государственный сертификат на материнский (семейный) капитал не является ценной бумагой и не подлежит указанию в </w:t>
      </w:r>
      <w:hyperlink r:id="rId241" w:history="1">
        <w:r>
          <w:rPr>
            <w:rFonts w:ascii="Arial" w:hAnsi="Arial" w:cs="Arial"/>
            <w:color w:val="0000FF"/>
            <w:sz w:val="20"/>
            <w:szCs w:val="20"/>
          </w:rPr>
          <w:t>разделе 5</w:t>
        </w:r>
      </w:hyperlink>
      <w:r>
        <w:rPr>
          <w:rFonts w:ascii="Arial" w:hAnsi="Arial" w:cs="Arial"/>
          <w:sz w:val="20"/>
          <w:szCs w:val="20"/>
        </w:rPr>
        <w:t xml:space="preserve">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w:t>
      </w:r>
      <w:r>
        <w:rPr>
          <w:rFonts w:ascii="Arial" w:hAnsi="Arial" w:cs="Arial"/>
          <w:sz w:val="20"/>
          <w:szCs w:val="20"/>
        </w:rPr>
        <w:lastRenderedPageBreak/>
        <w:t xml:space="preserve">несовершеннолетние дети, также подлежат отражению в </w:t>
      </w:r>
      <w:hyperlink r:id="rId242" w:history="1">
        <w:r>
          <w:rPr>
            <w:rFonts w:ascii="Arial" w:hAnsi="Arial" w:cs="Arial"/>
            <w:color w:val="0000FF"/>
            <w:sz w:val="20"/>
            <w:szCs w:val="20"/>
          </w:rPr>
          <w:t>подразделе 5.1</w:t>
        </w:r>
      </w:hyperlink>
      <w:r>
        <w:rPr>
          <w:rFonts w:ascii="Arial" w:hAnsi="Arial" w:cs="Arial"/>
          <w:sz w:val="20"/>
          <w:szCs w:val="20"/>
        </w:rPr>
        <w:t xml:space="preserve"> или </w:t>
      </w:r>
      <w:hyperlink r:id="rId243" w:history="1">
        <w:r>
          <w:rPr>
            <w:rFonts w:ascii="Arial" w:hAnsi="Arial" w:cs="Arial"/>
            <w:color w:val="0000FF"/>
            <w:sz w:val="20"/>
            <w:szCs w:val="20"/>
          </w:rPr>
          <w:t>5.2 раздела 5</w:t>
        </w:r>
      </w:hyperlink>
      <w:r>
        <w:rPr>
          <w:rFonts w:ascii="Arial" w:hAnsi="Arial" w:cs="Arial"/>
          <w:sz w:val="20"/>
          <w:szCs w:val="20"/>
        </w:rPr>
        <w:t xml:space="preserve"> справки соответственно.</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соответствии с </w:t>
      </w:r>
      <w:hyperlink r:id="rId244" w:history="1">
        <w:r>
          <w:rPr>
            <w:rFonts w:ascii="Arial" w:hAnsi="Arial" w:cs="Arial"/>
            <w:color w:val="0000FF"/>
            <w:sz w:val="20"/>
            <w:szCs w:val="20"/>
          </w:rPr>
          <w:t>пунктом 1 статьи 1012</w:t>
        </w:r>
      </w:hyperlink>
      <w:r>
        <w:rPr>
          <w:rFonts w:ascii="Arial" w:hAnsi="Arial" w:cs="Arial"/>
          <w:sz w:val="20"/>
          <w:szCs w:val="20"/>
        </w:rPr>
        <w:t xml:space="preserve">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w:t>
      </w:r>
      <w:hyperlink r:id="rId245" w:history="1">
        <w:r>
          <w:rPr>
            <w:rFonts w:ascii="Arial" w:hAnsi="Arial" w:cs="Arial"/>
            <w:color w:val="0000FF"/>
            <w:sz w:val="20"/>
            <w:szCs w:val="20"/>
          </w:rPr>
          <w:t>разделе 5</w:t>
        </w:r>
      </w:hyperlink>
      <w:r>
        <w:rPr>
          <w:rFonts w:ascii="Arial" w:hAnsi="Arial" w:cs="Arial"/>
          <w:sz w:val="20"/>
          <w:szCs w:val="20"/>
        </w:rPr>
        <w:t xml:space="preserve">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Отдельная информация, необходимая для заполнения </w:t>
      </w:r>
      <w:hyperlink r:id="rId246" w:history="1">
        <w:r>
          <w:rPr>
            <w:rFonts w:ascii="Arial" w:hAnsi="Arial" w:cs="Arial"/>
            <w:color w:val="0000FF"/>
            <w:sz w:val="20"/>
            <w:szCs w:val="20"/>
          </w:rPr>
          <w:t>раздела 5</w:t>
        </w:r>
      </w:hyperlink>
      <w:r>
        <w:rPr>
          <w:rFonts w:ascii="Arial" w:hAnsi="Arial" w:cs="Arial"/>
          <w:sz w:val="20"/>
          <w:szCs w:val="20"/>
        </w:rPr>
        <w:t xml:space="preserve"> справки, может быть получена в рамках </w:t>
      </w:r>
      <w:hyperlink r:id="rId247" w:history="1">
        <w:r>
          <w:rPr>
            <w:rFonts w:ascii="Arial" w:hAnsi="Arial" w:cs="Arial"/>
            <w:color w:val="0000FF"/>
            <w:sz w:val="20"/>
            <w:szCs w:val="20"/>
          </w:rPr>
          <w:t>Указания</w:t>
        </w:r>
      </w:hyperlink>
      <w:r>
        <w:rPr>
          <w:rFonts w:ascii="Arial" w:hAnsi="Arial" w:cs="Arial"/>
          <w:sz w:val="20"/>
          <w:szCs w:val="20"/>
        </w:rPr>
        <w:t xml:space="preserve"> Банка России N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Также при отсутствии информации в отношении отдельных граф организация в соответствии с </w:t>
      </w:r>
      <w:hyperlink r:id="rId248" w:history="1">
        <w:r>
          <w:rPr>
            <w:rFonts w:ascii="Arial" w:hAnsi="Arial" w:cs="Arial"/>
            <w:color w:val="0000FF"/>
            <w:sz w:val="20"/>
            <w:szCs w:val="20"/>
          </w:rPr>
          <w:t>Указанием</w:t>
        </w:r>
      </w:hyperlink>
      <w:r>
        <w:rPr>
          <w:rFonts w:ascii="Arial" w:hAnsi="Arial" w:cs="Arial"/>
          <w:sz w:val="20"/>
          <w:szCs w:val="20"/>
        </w:rPr>
        <w:t xml:space="preserve"> Банка России N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BB665F" w:rsidP="00C22A39">
      <w:pPr>
        <w:autoSpaceDE w:val="0"/>
        <w:autoSpaceDN w:val="0"/>
        <w:adjustRightInd w:val="0"/>
        <w:spacing w:line="240" w:lineRule="auto"/>
        <w:ind w:firstLine="540"/>
        <w:jc w:val="both"/>
        <w:rPr>
          <w:rFonts w:ascii="Arial" w:hAnsi="Arial" w:cs="Arial"/>
          <w:sz w:val="20"/>
          <w:szCs w:val="20"/>
        </w:rPr>
      </w:pPr>
      <w:hyperlink r:id="rId249" w:history="1">
        <w:r w:rsidR="00C22A39">
          <w:rPr>
            <w:rFonts w:ascii="Arial" w:hAnsi="Arial" w:cs="Arial"/>
            <w:color w:val="0000FF"/>
            <w:sz w:val="20"/>
            <w:szCs w:val="20"/>
          </w:rPr>
          <w:t>Подраздел 5.1</w:t>
        </w:r>
      </w:hyperlink>
      <w:r w:rsidR="00C22A39">
        <w:rPr>
          <w:rFonts w:ascii="Arial" w:hAnsi="Arial" w:cs="Arial"/>
          <w:sz w:val="20"/>
          <w:szCs w:val="20"/>
        </w:rPr>
        <w:t>. Акции и иное участие в коммерческих организациях и фондах</w:t>
      </w:r>
    </w:p>
    <w:p w:rsidR="00C22A39" w:rsidRDefault="00C22A39" w:rsidP="00C22A39">
      <w:pPr>
        <w:autoSpaceDE w:val="0"/>
        <w:autoSpaceDN w:val="0"/>
        <w:adjustRightInd w:val="0"/>
        <w:spacing w:after="0" w:line="240" w:lineRule="auto"/>
        <w:ind w:firstLine="540"/>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151. В соответствии с Федеральным </w:t>
      </w:r>
      <w:hyperlink r:id="rId250" w:history="1">
        <w:r>
          <w:rPr>
            <w:rFonts w:ascii="Arial" w:hAnsi="Arial" w:cs="Arial"/>
            <w:color w:val="0000FF"/>
            <w:sz w:val="20"/>
            <w:szCs w:val="20"/>
          </w:rPr>
          <w:t>законом</w:t>
        </w:r>
      </w:hyperlink>
      <w:r>
        <w:rPr>
          <w:rFonts w:ascii="Arial" w:hAnsi="Arial" w:cs="Arial"/>
          <w:sz w:val="20"/>
          <w:szCs w:val="20"/>
        </w:rPr>
        <w:t xml:space="preserve"> от 22 апреля 1996 г. N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152. В </w:t>
      </w:r>
      <w:hyperlink r:id="rId251" w:history="1">
        <w:r>
          <w:rPr>
            <w:rFonts w:ascii="Arial" w:hAnsi="Arial" w:cs="Arial"/>
            <w:color w:val="0000FF"/>
            <w:sz w:val="20"/>
            <w:szCs w:val="20"/>
          </w:rPr>
          <w:t>графе</w:t>
        </w:r>
      </w:hyperlink>
      <w:r>
        <w:rPr>
          <w:rFonts w:ascii="Arial" w:hAnsi="Arial" w:cs="Arial"/>
          <w:sz w:val="20"/>
          <w:szCs w:val="20"/>
        </w:rPr>
        <w:t xml:space="preserve"> "Наименование и организационно-правовая форма организации"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если служащий (работник), его супруг (супруга) и (или) несовершеннолетние дети являются учредителем коммерческой организации, то данную информацию также необходимо отразить.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bookmarkStart w:id="13" w:name="Par589"/>
      <w:bookmarkEnd w:id="13"/>
      <w:r>
        <w:rPr>
          <w:rFonts w:ascii="Arial" w:hAnsi="Arial" w:cs="Arial"/>
          <w:sz w:val="20"/>
          <w:szCs w:val="20"/>
        </w:rPr>
        <w:t xml:space="preserve">153. В </w:t>
      </w:r>
      <w:hyperlink r:id="rId252" w:history="1">
        <w:r>
          <w:rPr>
            <w:rFonts w:ascii="Arial" w:hAnsi="Arial" w:cs="Arial"/>
            <w:color w:val="0000FF"/>
            <w:sz w:val="20"/>
            <w:szCs w:val="20"/>
          </w:rPr>
          <w:t>графе</w:t>
        </w:r>
      </w:hyperlink>
      <w:r>
        <w:rPr>
          <w:rFonts w:ascii="Arial" w:hAnsi="Arial" w:cs="Arial"/>
          <w:sz w:val="20"/>
          <w:szCs w:val="20"/>
        </w:rPr>
        <w:t xml:space="preserve"> "Место нахождения"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bookmarkStart w:id="14" w:name="Par590"/>
      <w:bookmarkEnd w:id="14"/>
      <w:r>
        <w:rPr>
          <w:rFonts w:ascii="Arial" w:hAnsi="Arial" w:cs="Arial"/>
          <w:sz w:val="20"/>
          <w:szCs w:val="20"/>
        </w:rPr>
        <w:t>154.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устанавливаемых Центральным банком Российской Федерации, размещены на его официальном сайте: https://www.cbr.ru/currency_base/daily/.</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Если законодательством не предусмотрено формирование уставного капитала, то указывается "0 руб.".</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bookmarkStart w:id="15" w:name="Par593"/>
      <w:bookmarkEnd w:id="15"/>
      <w:r>
        <w:rPr>
          <w:rFonts w:ascii="Arial" w:hAnsi="Arial" w:cs="Arial"/>
          <w:sz w:val="20"/>
          <w:szCs w:val="20"/>
        </w:rPr>
        <w:lastRenderedPageBreak/>
        <w:t>155.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156. В СПО "Справки БК" предусмотрена графа "Общая стоимость",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Для обязательств, выраженных в иностранной валюте, стоимость указывается в рублях по курсу Банка России на отчетную дату.</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Данное поле может не отображаться в распечатанной справке, но его заполнение является необходимым для корректного отображения в </w:t>
      </w:r>
      <w:hyperlink r:id="rId253" w:history="1">
        <w:r>
          <w:rPr>
            <w:rFonts w:ascii="Arial" w:hAnsi="Arial" w:cs="Arial"/>
            <w:color w:val="0000FF"/>
            <w:sz w:val="20"/>
            <w:szCs w:val="20"/>
          </w:rPr>
          <w:t>разделе 5</w:t>
        </w:r>
      </w:hyperlink>
      <w:r>
        <w:rPr>
          <w:rFonts w:ascii="Arial" w:hAnsi="Arial" w:cs="Arial"/>
          <w:sz w:val="20"/>
          <w:szCs w:val="20"/>
        </w:rPr>
        <w:t xml:space="preserve"> справки суммарной декларированной стоимости ценных бумаг, включая доли участия в коммерческих организациях. Таким образом, сумма, указанная в данном поле, будет автоматически включена в итоговую сумму по </w:t>
      </w:r>
      <w:hyperlink r:id="rId254" w:history="1">
        <w:r>
          <w:rPr>
            <w:rFonts w:ascii="Arial" w:hAnsi="Arial" w:cs="Arial"/>
            <w:color w:val="0000FF"/>
            <w:sz w:val="20"/>
            <w:szCs w:val="20"/>
          </w:rPr>
          <w:t>разделу 5</w:t>
        </w:r>
      </w:hyperlink>
      <w:r>
        <w:rPr>
          <w:rFonts w:ascii="Arial" w:hAnsi="Arial" w:cs="Arial"/>
          <w:sz w:val="20"/>
          <w:szCs w:val="20"/>
        </w:rPr>
        <w:t xml:space="preserve">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157. В </w:t>
      </w:r>
      <w:hyperlink r:id="rId255" w:history="1">
        <w:r>
          <w:rPr>
            <w:rFonts w:ascii="Arial" w:hAnsi="Arial" w:cs="Arial"/>
            <w:color w:val="0000FF"/>
            <w:sz w:val="20"/>
            <w:szCs w:val="20"/>
          </w:rPr>
          <w:t>графе</w:t>
        </w:r>
      </w:hyperlink>
      <w:r>
        <w:rPr>
          <w:rFonts w:ascii="Arial" w:hAnsi="Arial" w:cs="Arial"/>
          <w:sz w:val="20"/>
          <w:szCs w:val="20"/>
        </w:rPr>
        <w:t xml:space="preserve"> "Основание участия"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w:t>
      </w:r>
      <w:hyperlink r:id="rId256" w:history="1">
        <w:r>
          <w:rPr>
            <w:rFonts w:ascii="Arial" w:hAnsi="Arial" w:cs="Arial"/>
            <w:color w:val="0000FF"/>
            <w:sz w:val="20"/>
            <w:szCs w:val="20"/>
          </w:rPr>
          <w:t>графе</w:t>
        </w:r>
      </w:hyperlink>
      <w:r>
        <w:rPr>
          <w:rFonts w:ascii="Arial" w:hAnsi="Arial" w:cs="Arial"/>
          <w:sz w:val="20"/>
          <w:szCs w:val="20"/>
        </w:rPr>
        <w:t xml:space="preserve"> "Основание участия" указывается "приобретено на организованных торгах", а также указывается дата приобретения.</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BB665F" w:rsidP="00C22A39">
      <w:pPr>
        <w:autoSpaceDE w:val="0"/>
        <w:autoSpaceDN w:val="0"/>
        <w:adjustRightInd w:val="0"/>
        <w:spacing w:line="240" w:lineRule="auto"/>
        <w:ind w:firstLine="540"/>
        <w:jc w:val="both"/>
        <w:rPr>
          <w:rFonts w:ascii="Arial" w:hAnsi="Arial" w:cs="Arial"/>
          <w:sz w:val="20"/>
          <w:szCs w:val="20"/>
        </w:rPr>
      </w:pPr>
      <w:hyperlink r:id="rId257" w:history="1">
        <w:r w:rsidR="00C22A39">
          <w:rPr>
            <w:rFonts w:ascii="Arial" w:hAnsi="Arial" w:cs="Arial"/>
            <w:color w:val="0000FF"/>
            <w:sz w:val="20"/>
            <w:szCs w:val="20"/>
          </w:rPr>
          <w:t>Подраздел 5.2</w:t>
        </w:r>
      </w:hyperlink>
      <w:r w:rsidR="00C22A39">
        <w:rPr>
          <w:rFonts w:ascii="Arial" w:hAnsi="Arial" w:cs="Arial"/>
          <w:sz w:val="20"/>
          <w:szCs w:val="20"/>
        </w:rPr>
        <w:t>. Иные ценные бумаги</w:t>
      </w:r>
    </w:p>
    <w:p w:rsidR="00C22A39" w:rsidRDefault="00C22A39" w:rsidP="00C22A39">
      <w:pPr>
        <w:autoSpaceDE w:val="0"/>
        <w:autoSpaceDN w:val="0"/>
        <w:adjustRightInd w:val="0"/>
        <w:spacing w:after="0" w:line="240" w:lineRule="auto"/>
        <w:ind w:firstLine="540"/>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158. В </w:t>
      </w:r>
      <w:hyperlink r:id="rId258" w:history="1">
        <w:r>
          <w:rPr>
            <w:rFonts w:ascii="Arial" w:hAnsi="Arial" w:cs="Arial"/>
            <w:color w:val="0000FF"/>
            <w:sz w:val="20"/>
            <w:szCs w:val="20"/>
          </w:rPr>
          <w:t>подразделе 5.2 раздела 5</w:t>
        </w:r>
      </w:hyperlink>
      <w:r>
        <w:rPr>
          <w:rFonts w:ascii="Arial" w:hAnsi="Arial" w:cs="Arial"/>
          <w:sz w:val="20"/>
          <w:szCs w:val="20"/>
        </w:rPr>
        <w:t xml:space="preserve"> справки указываются все ценные бумаги по видам (облигации, векселя и другие), за исключением акций, указанных в </w:t>
      </w:r>
      <w:hyperlink r:id="rId259" w:history="1">
        <w:r>
          <w:rPr>
            <w:rFonts w:ascii="Arial" w:hAnsi="Arial" w:cs="Arial"/>
            <w:color w:val="0000FF"/>
            <w:sz w:val="20"/>
            <w:szCs w:val="20"/>
          </w:rPr>
          <w:t>подразделе 5.1 раздела 5</w:t>
        </w:r>
      </w:hyperlink>
      <w:r>
        <w:rPr>
          <w:rFonts w:ascii="Arial" w:hAnsi="Arial" w:cs="Arial"/>
          <w:sz w:val="20"/>
          <w:szCs w:val="20"/>
        </w:rPr>
        <w:t xml:space="preserve">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159. В </w:t>
      </w:r>
      <w:hyperlink r:id="rId260" w:history="1">
        <w:r>
          <w:rPr>
            <w:rFonts w:ascii="Arial" w:hAnsi="Arial" w:cs="Arial"/>
            <w:color w:val="0000FF"/>
            <w:sz w:val="20"/>
            <w:szCs w:val="20"/>
          </w:rPr>
          <w:t>графе</w:t>
        </w:r>
      </w:hyperlink>
      <w:r>
        <w:rPr>
          <w:rFonts w:ascii="Arial" w:hAnsi="Arial" w:cs="Arial"/>
          <w:sz w:val="20"/>
          <w:szCs w:val="20"/>
        </w:rPr>
        <w:t xml:space="preserve"> "Номинальная величина обязательства" отражается номинальная стоимость на отчетную дату. В данной </w:t>
      </w:r>
      <w:hyperlink r:id="rId261" w:history="1">
        <w:r>
          <w:rPr>
            <w:rFonts w:ascii="Arial" w:hAnsi="Arial" w:cs="Arial"/>
            <w:color w:val="0000FF"/>
            <w:sz w:val="20"/>
            <w:szCs w:val="20"/>
          </w:rPr>
          <w:t>графе</w:t>
        </w:r>
      </w:hyperlink>
      <w:r>
        <w:rPr>
          <w:rFonts w:ascii="Arial" w:hAnsi="Arial" w:cs="Arial"/>
          <w:sz w:val="20"/>
          <w:szCs w:val="20"/>
        </w:rPr>
        <w:t xml:space="preserve">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w:t>
      </w:r>
      <w:hyperlink r:id="rId262" w:history="1">
        <w:r>
          <w:rPr>
            <w:rFonts w:ascii="Arial" w:hAnsi="Arial" w:cs="Arial"/>
            <w:color w:val="0000FF"/>
            <w:sz w:val="20"/>
            <w:szCs w:val="20"/>
          </w:rPr>
          <w:t>графа</w:t>
        </w:r>
      </w:hyperlink>
      <w:r>
        <w:rPr>
          <w:rFonts w:ascii="Arial" w:hAnsi="Arial" w:cs="Arial"/>
          <w:sz w:val="20"/>
          <w:szCs w:val="20"/>
        </w:rPr>
        <w:t xml:space="preserve"> не заполняется.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160. В </w:t>
      </w:r>
      <w:hyperlink r:id="rId263" w:history="1">
        <w:r>
          <w:rPr>
            <w:rFonts w:ascii="Arial" w:hAnsi="Arial" w:cs="Arial"/>
            <w:color w:val="0000FF"/>
            <w:sz w:val="20"/>
            <w:szCs w:val="20"/>
          </w:rPr>
          <w:t>графе</w:t>
        </w:r>
      </w:hyperlink>
      <w:r>
        <w:rPr>
          <w:rFonts w:ascii="Arial" w:hAnsi="Arial" w:cs="Arial"/>
          <w:sz w:val="20"/>
          <w:szCs w:val="20"/>
        </w:rPr>
        <w:t xml:space="preserve"> "Общая стоимость"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устанавливаемых Центральным банком Российской Федерации, размещены на его официальном сайте: https://www.cbr.ru/currency_base/daily/.</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BB665F" w:rsidP="00C22A39">
      <w:pPr>
        <w:autoSpaceDE w:val="0"/>
        <w:autoSpaceDN w:val="0"/>
        <w:adjustRightInd w:val="0"/>
        <w:spacing w:line="240" w:lineRule="auto"/>
        <w:jc w:val="center"/>
        <w:rPr>
          <w:rFonts w:ascii="Arial" w:hAnsi="Arial" w:cs="Arial"/>
          <w:sz w:val="20"/>
          <w:szCs w:val="20"/>
        </w:rPr>
      </w:pPr>
      <w:hyperlink r:id="rId264" w:history="1">
        <w:r w:rsidR="00C22A39">
          <w:rPr>
            <w:rFonts w:ascii="Arial" w:hAnsi="Arial" w:cs="Arial"/>
            <w:color w:val="0000FF"/>
            <w:sz w:val="20"/>
            <w:szCs w:val="20"/>
          </w:rPr>
          <w:t>РАЗДЕЛ 6</w:t>
        </w:r>
      </w:hyperlink>
      <w:r w:rsidR="00C22A39">
        <w:rPr>
          <w:rFonts w:ascii="Arial" w:hAnsi="Arial" w:cs="Arial"/>
          <w:sz w:val="20"/>
          <w:szCs w:val="20"/>
        </w:rPr>
        <w:t>. СВЕДЕНИЯ ОБ ОБЯЗАТЕЛЬСТВАХ</w:t>
      </w:r>
    </w:p>
    <w:p w:rsidR="00C22A39" w:rsidRDefault="00C22A39" w:rsidP="00C22A39">
      <w:pPr>
        <w:autoSpaceDE w:val="0"/>
        <w:autoSpaceDN w:val="0"/>
        <w:adjustRightInd w:val="0"/>
        <w:spacing w:line="240" w:lineRule="auto"/>
        <w:jc w:val="center"/>
        <w:rPr>
          <w:rFonts w:ascii="Arial" w:hAnsi="Arial" w:cs="Arial"/>
          <w:sz w:val="20"/>
          <w:szCs w:val="20"/>
        </w:rPr>
      </w:pPr>
      <w:r>
        <w:rPr>
          <w:rFonts w:ascii="Arial" w:hAnsi="Arial" w:cs="Arial"/>
          <w:sz w:val="20"/>
          <w:szCs w:val="20"/>
        </w:rPr>
        <w:t>ИМУЩЕСТВЕННОГО ХАРАКТЕРА</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BB665F" w:rsidP="00C22A39">
      <w:pPr>
        <w:autoSpaceDE w:val="0"/>
        <w:autoSpaceDN w:val="0"/>
        <w:adjustRightInd w:val="0"/>
        <w:spacing w:line="240" w:lineRule="auto"/>
        <w:ind w:firstLine="540"/>
        <w:jc w:val="both"/>
        <w:rPr>
          <w:rFonts w:ascii="Arial" w:hAnsi="Arial" w:cs="Arial"/>
          <w:sz w:val="20"/>
          <w:szCs w:val="20"/>
        </w:rPr>
      </w:pPr>
      <w:hyperlink r:id="rId265" w:history="1">
        <w:r w:rsidR="00C22A39">
          <w:rPr>
            <w:rFonts w:ascii="Arial" w:hAnsi="Arial" w:cs="Arial"/>
            <w:color w:val="0000FF"/>
            <w:sz w:val="20"/>
            <w:szCs w:val="20"/>
          </w:rPr>
          <w:t>Подраздел 6.1</w:t>
        </w:r>
      </w:hyperlink>
      <w:r w:rsidR="00C22A39">
        <w:rPr>
          <w:rFonts w:ascii="Arial" w:hAnsi="Arial" w:cs="Arial"/>
          <w:sz w:val="20"/>
          <w:szCs w:val="20"/>
        </w:rPr>
        <w:t>. Объекты недвижимого имущества, находящиеся в пользовании</w:t>
      </w:r>
    </w:p>
    <w:p w:rsidR="00C22A39" w:rsidRDefault="00C22A39" w:rsidP="00C22A39">
      <w:pPr>
        <w:autoSpaceDE w:val="0"/>
        <w:autoSpaceDN w:val="0"/>
        <w:adjustRightInd w:val="0"/>
        <w:spacing w:after="0" w:line="240" w:lineRule="auto"/>
        <w:ind w:firstLine="540"/>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 xml:space="preserve">161. В данном </w:t>
      </w:r>
      <w:hyperlink r:id="rId266" w:history="1">
        <w:r>
          <w:rPr>
            <w:rFonts w:ascii="Arial" w:hAnsi="Arial" w:cs="Arial"/>
            <w:color w:val="0000FF"/>
            <w:sz w:val="20"/>
            <w:szCs w:val="20"/>
          </w:rPr>
          <w:t>подразделе</w:t>
        </w:r>
      </w:hyperlink>
      <w:r>
        <w:rPr>
          <w:rFonts w:ascii="Arial" w:hAnsi="Arial" w:cs="Arial"/>
          <w:sz w:val="20"/>
          <w:szCs w:val="20"/>
        </w:rPr>
        <w:t xml:space="preserve">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данном </w:t>
      </w:r>
      <w:hyperlink r:id="rId267" w:history="1">
        <w:r>
          <w:rPr>
            <w:rFonts w:ascii="Arial" w:hAnsi="Arial" w:cs="Arial"/>
            <w:color w:val="0000FF"/>
            <w:sz w:val="20"/>
            <w:szCs w:val="20"/>
          </w:rPr>
          <w:t>подразделе</w:t>
        </w:r>
      </w:hyperlink>
      <w:r>
        <w:rPr>
          <w:rFonts w:ascii="Arial" w:hAnsi="Arial" w:cs="Arial"/>
          <w:sz w:val="20"/>
          <w:szCs w:val="20"/>
        </w:rPr>
        <w:t xml:space="preserve">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162. При заполнении данного </w:t>
      </w:r>
      <w:hyperlink r:id="rId268" w:history="1">
        <w:r>
          <w:rPr>
            <w:rFonts w:ascii="Arial" w:hAnsi="Arial" w:cs="Arial"/>
            <w:color w:val="0000FF"/>
            <w:sz w:val="20"/>
            <w:szCs w:val="20"/>
          </w:rPr>
          <w:t>подраздела</w:t>
        </w:r>
      </w:hyperlink>
      <w:r>
        <w:rPr>
          <w:rFonts w:ascii="Arial" w:hAnsi="Arial" w:cs="Arial"/>
          <w:sz w:val="20"/>
          <w:szCs w:val="20"/>
        </w:rPr>
        <w:t xml:space="preserve">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Не требуется в данном </w:t>
      </w:r>
      <w:hyperlink r:id="rId269" w:history="1">
        <w:r>
          <w:rPr>
            <w:rFonts w:ascii="Arial" w:hAnsi="Arial" w:cs="Arial"/>
            <w:color w:val="0000FF"/>
            <w:sz w:val="20"/>
            <w:szCs w:val="20"/>
          </w:rPr>
          <w:t>подразделе</w:t>
        </w:r>
      </w:hyperlink>
      <w:r>
        <w:rPr>
          <w:rFonts w:ascii="Arial" w:hAnsi="Arial" w:cs="Arial"/>
          <w:sz w:val="20"/>
          <w:szCs w:val="20"/>
        </w:rPr>
        <w:t xml:space="preserve"> справки одного из супругов указывать все объекты недвижимости, находящиеся в собственности другого супруга, при следующих условиях:</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отсутствует фактическое пользование этим объектом супругом;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эти объекты указаны в </w:t>
      </w:r>
      <w:hyperlink r:id="rId270" w:history="1">
        <w:r>
          <w:rPr>
            <w:rFonts w:ascii="Arial" w:hAnsi="Arial" w:cs="Arial"/>
            <w:color w:val="0000FF"/>
            <w:sz w:val="20"/>
            <w:szCs w:val="20"/>
          </w:rPr>
          <w:t>подразделе 3.1 раздела 3</w:t>
        </w:r>
      </w:hyperlink>
      <w:r>
        <w:rPr>
          <w:rFonts w:ascii="Arial" w:hAnsi="Arial" w:cs="Arial"/>
          <w:sz w:val="20"/>
          <w:szCs w:val="20"/>
        </w:rPr>
        <w:t xml:space="preserve"> справки соответствующей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Аналогично в отношении несовершеннолетних детей.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Так, например, жилое помещение, в котором зарегистрировано лицо, в отношении которого представляется справка, подлежит обязательному отражению в </w:t>
      </w:r>
      <w:hyperlink r:id="rId271" w:history="1">
        <w:r>
          <w:rPr>
            <w:rFonts w:ascii="Arial" w:hAnsi="Arial" w:cs="Arial"/>
            <w:color w:val="0000FF"/>
            <w:sz w:val="20"/>
            <w:szCs w:val="20"/>
          </w:rPr>
          <w:t>подразделе 3.1 раздела 3</w:t>
        </w:r>
      </w:hyperlink>
      <w:r>
        <w:rPr>
          <w:rFonts w:ascii="Arial" w:hAnsi="Arial" w:cs="Arial"/>
          <w:sz w:val="20"/>
          <w:szCs w:val="20"/>
        </w:rPr>
        <w:t xml:space="preserve"> (в случае наличия у такого лица права собственности) или в настоящем подразделе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163. Данный </w:t>
      </w:r>
      <w:hyperlink r:id="rId272" w:history="1">
        <w:r>
          <w:rPr>
            <w:rFonts w:ascii="Arial" w:hAnsi="Arial" w:cs="Arial"/>
            <w:color w:val="0000FF"/>
            <w:sz w:val="20"/>
            <w:szCs w:val="20"/>
          </w:rPr>
          <w:t>подраздел</w:t>
        </w:r>
      </w:hyperlink>
      <w:r>
        <w:rPr>
          <w:rFonts w:ascii="Arial" w:hAnsi="Arial" w:cs="Arial"/>
          <w:sz w:val="20"/>
          <w:szCs w:val="20"/>
        </w:rPr>
        <w:t xml:space="preserve"> заполняется в обязательном порядке в отношении тех служащих (работников), их супруги (супруга)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164. В том числе указанию подлежат сведения о жилом помещении (дом, квартира, комната), нежилом помещении, земельном участке, гараже и т.д.:</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занимаемых по договору аренды (найма, поднайма);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занимаемых по договорам социального найма;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5) используемых для бытовых нужд, но не зарегистрированных в установленном порядке органами </w:t>
      </w:r>
      <w:proofErr w:type="spellStart"/>
      <w:r>
        <w:rPr>
          <w:rFonts w:ascii="Arial" w:hAnsi="Arial" w:cs="Arial"/>
          <w:sz w:val="20"/>
          <w:szCs w:val="20"/>
        </w:rPr>
        <w:t>Росреестра</w:t>
      </w:r>
      <w:proofErr w:type="spellEnd"/>
      <w:r>
        <w:rPr>
          <w:rFonts w:ascii="Arial" w:hAnsi="Arial" w:cs="Arial"/>
          <w:sz w:val="20"/>
          <w:szCs w:val="20"/>
        </w:rPr>
        <w:t>, а также об объектах незавершенного строительства;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 принадлежащих на праве пожизненного наследуемого владения земельным участком;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 переданных объектах по договору или иному акту, но не зарегистрированных в установленном законодательством Российской Федерации порядке.</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165. При этом указывается общая площадь объекта недвижимого имущества, находящегося в пользовании.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166. Сведения об объектах недвижимого имущества, находящихся в пользовании, указываются по состоянию на отчетную дату.</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167. В </w:t>
      </w:r>
      <w:hyperlink r:id="rId273" w:history="1">
        <w:r>
          <w:rPr>
            <w:rFonts w:ascii="Arial" w:hAnsi="Arial" w:cs="Arial"/>
            <w:color w:val="0000FF"/>
            <w:sz w:val="20"/>
            <w:szCs w:val="20"/>
          </w:rPr>
          <w:t>графе</w:t>
        </w:r>
      </w:hyperlink>
      <w:r>
        <w:rPr>
          <w:rFonts w:ascii="Arial" w:hAnsi="Arial" w:cs="Arial"/>
          <w:sz w:val="20"/>
          <w:szCs w:val="20"/>
        </w:rPr>
        <w:t xml:space="preserve"> "Вид имущества" указывается вид недвижимого имущества (земельный участок, жилой дом, дача, квартира, комната и др.).</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168. В </w:t>
      </w:r>
      <w:hyperlink r:id="rId274" w:history="1">
        <w:r>
          <w:rPr>
            <w:rFonts w:ascii="Arial" w:hAnsi="Arial" w:cs="Arial"/>
            <w:color w:val="0000FF"/>
            <w:sz w:val="20"/>
            <w:szCs w:val="20"/>
          </w:rPr>
          <w:t>графе</w:t>
        </w:r>
      </w:hyperlink>
      <w:r>
        <w:rPr>
          <w:rFonts w:ascii="Arial" w:hAnsi="Arial" w:cs="Arial"/>
          <w:sz w:val="20"/>
          <w:szCs w:val="20"/>
        </w:rPr>
        <w:t xml:space="preserve"> "Вид и сроки пользования" указываются вид пользования (аренда, безвозмездное пользование и др.) и сроки пользования.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169. В </w:t>
      </w:r>
      <w:hyperlink r:id="rId275" w:history="1">
        <w:r>
          <w:rPr>
            <w:rFonts w:ascii="Arial" w:hAnsi="Arial" w:cs="Arial"/>
            <w:color w:val="0000FF"/>
            <w:sz w:val="20"/>
            <w:szCs w:val="20"/>
          </w:rPr>
          <w:t>графе</w:t>
        </w:r>
      </w:hyperlink>
      <w:r>
        <w:rPr>
          <w:rFonts w:ascii="Arial" w:hAnsi="Arial" w:cs="Arial"/>
          <w:sz w:val="20"/>
          <w:szCs w:val="20"/>
        </w:rPr>
        <w:t xml:space="preserve"> "Основание пользования"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170. В данном </w:t>
      </w:r>
      <w:hyperlink r:id="rId276" w:history="1">
        <w:r>
          <w:rPr>
            <w:rFonts w:ascii="Arial" w:hAnsi="Arial" w:cs="Arial"/>
            <w:color w:val="0000FF"/>
            <w:sz w:val="20"/>
            <w:szCs w:val="20"/>
          </w:rPr>
          <w:t>подразделе</w:t>
        </w:r>
      </w:hyperlink>
      <w:r>
        <w:rPr>
          <w:rFonts w:ascii="Arial" w:hAnsi="Arial" w:cs="Arial"/>
          <w:sz w:val="20"/>
          <w:szCs w:val="20"/>
        </w:rPr>
        <w:t xml:space="preserve"> не указывается недвижимое имущество, которое находится в собственности и уже отражено в </w:t>
      </w:r>
      <w:hyperlink r:id="rId277" w:history="1">
        <w:r>
          <w:rPr>
            <w:rFonts w:ascii="Arial" w:hAnsi="Arial" w:cs="Arial"/>
            <w:color w:val="0000FF"/>
            <w:sz w:val="20"/>
            <w:szCs w:val="20"/>
          </w:rPr>
          <w:t>подразделе 3.1 раздела 3</w:t>
        </w:r>
      </w:hyperlink>
      <w:r>
        <w:rPr>
          <w:rFonts w:ascii="Arial" w:hAnsi="Arial" w:cs="Arial"/>
          <w:sz w:val="20"/>
          <w:szCs w:val="20"/>
        </w:rPr>
        <w:t xml:space="preserve">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171. 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в </w:t>
      </w:r>
      <w:hyperlink r:id="rId278" w:history="1">
        <w:r>
          <w:rPr>
            <w:rFonts w:ascii="Arial" w:hAnsi="Arial" w:cs="Arial"/>
            <w:color w:val="0000FF"/>
            <w:sz w:val="20"/>
            <w:szCs w:val="20"/>
          </w:rPr>
          <w:t>подраздел 6.1 раздела 6</w:t>
        </w:r>
      </w:hyperlink>
      <w:r>
        <w:rPr>
          <w:rFonts w:ascii="Arial" w:hAnsi="Arial" w:cs="Arial"/>
          <w:sz w:val="20"/>
          <w:szCs w:val="20"/>
        </w:rPr>
        <w:t xml:space="preserve"> справки не вносятся.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При этом данные доли собственности должны быть отражены в </w:t>
      </w:r>
      <w:hyperlink r:id="rId279" w:history="1">
        <w:r>
          <w:rPr>
            <w:rFonts w:ascii="Arial" w:hAnsi="Arial" w:cs="Arial"/>
            <w:color w:val="0000FF"/>
            <w:sz w:val="20"/>
            <w:szCs w:val="20"/>
          </w:rPr>
          <w:t>подразделе 3.1 раздела 3</w:t>
        </w:r>
      </w:hyperlink>
      <w:r>
        <w:rPr>
          <w:rFonts w:ascii="Arial" w:hAnsi="Arial" w:cs="Arial"/>
          <w:sz w:val="20"/>
          <w:szCs w:val="20"/>
        </w:rPr>
        <w:t xml:space="preserve"> справок служащего (работника) и его супруги (супруга).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Аналогично в отношении несовершеннолетних детей.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w:t>
      </w:r>
      <w:hyperlink r:id="rId280" w:history="1">
        <w:r>
          <w:rPr>
            <w:rFonts w:ascii="Arial" w:hAnsi="Arial" w:cs="Arial"/>
            <w:color w:val="0000FF"/>
            <w:sz w:val="20"/>
            <w:szCs w:val="20"/>
          </w:rPr>
          <w:t>подразделе</w:t>
        </w:r>
      </w:hyperlink>
      <w:r>
        <w:rPr>
          <w:rFonts w:ascii="Arial" w:hAnsi="Arial" w:cs="Arial"/>
          <w:sz w:val="20"/>
          <w:szCs w:val="20"/>
        </w:rPr>
        <w:t>.</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BB665F" w:rsidP="00C22A39">
      <w:pPr>
        <w:autoSpaceDE w:val="0"/>
        <w:autoSpaceDN w:val="0"/>
        <w:adjustRightInd w:val="0"/>
        <w:spacing w:line="240" w:lineRule="auto"/>
        <w:ind w:firstLine="540"/>
        <w:jc w:val="both"/>
        <w:rPr>
          <w:rFonts w:ascii="Arial" w:hAnsi="Arial" w:cs="Arial"/>
          <w:sz w:val="20"/>
          <w:szCs w:val="20"/>
        </w:rPr>
      </w:pPr>
      <w:hyperlink r:id="rId281" w:history="1">
        <w:r w:rsidR="00C22A39">
          <w:rPr>
            <w:rFonts w:ascii="Arial" w:hAnsi="Arial" w:cs="Arial"/>
            <w:color w:val="0000FF"/>
            <w:sz w:val="20"/>
            <w:szCs w:val="20"/>
          </w:rPr>
          <w:t>Подраздел 6.2</w:t>
        </w:r>
      </w:hyperlink>
      <w:r w:rsidR="00C22A39">
        <w:rPr>
          <w:rFonts w:ascii="Arial" w:hAnsi="Arial" w:cs="Arial"/>
          <w:sz w:val="20"/>
          <w:szCs w:val="20"/>
        </w:rPr>
        <w:t>. Срочные обязательства финансового характера</w:t>
      </w:r>
    </w:p>
    <w:p w:rsidR="00C22A39" w:rsidRDefault="00C22A39" w:rsidP="00C22A39">
      <w:pPr>
        <w:autoSpaceDE w:val="0"/>
        <w:autoSpaceDN w:val="0"/>
        <w:adjustRightInd w:val="0"/>
        <w:spacing w:after="0" w:line="240" w:lineRule="auto"/>
        <w:ind w:firstLine="540"/>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172. В данном </w:t>
      </w:r>
      <w:hyperlink r:id="rId282" w:history="1">
        <w:r>
          <w:rPr>
            <w:rFonts w:ascii="Arial" w:hAnsi="Arial" w:cs="Arial"/>
            <w:color w:val="0000FF"/>
            <w:sz w:val="20"/>
            <w:szCs w:val="20"/>
          </w:rPr>
          <w:t>подразделе</w:t>
        </w:r>
      </w:hyperlink>
      <w:r>
        <w:rPr>
          <w:rFonts w:ascii="Arial" w:hAnsi="Arial" w:cs="Arial"/>
          <w:sz w:val="20"/>
          <w:szCs w:val="20"/>
        </w:rPr>
        <w:t xml:space="preserve"> указывается каждое имеющееся на отчетную дату срочное обязательство финансового характера на сумму, равную или превышающую 500 000 руб., кредитором или должником по которому является служащий (работник), его супруга (супруг), несовершеннолетний ребенок.</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данном </w:t>
      </w:r>
      <w:hyperlink r:id="rId283" w:history="1">
        <w:r>
          <w:rPr>
            <w:rFonts w:ascii="Arial" w:hAnsi="Arial" w:cs="Arial"/>
            <w:color w:val="0000FF"/>
            <w:sz w:val="20"/>
            <w:szCs w:val="20"/>
          </w:rPr>
          <w:t>подразделе</w:t>
        </w:r>
      </w:hyperlink>
      <w:r>
        <w:rPr>
          <w:rFonts w:ascii="Arial" w:hAnsi="Arial" w:cs="Arial"/>
          <w:sz w:val="20"/>
          <w:szCs w:val="20"/>
        </w:rPr>
        <w:t xml:space="preserve">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Данный </w:t>
      </w:r>
      <w:hyperlink r:id="rId284" w:history="1">
        <w:r>
          <w:rPr>
            <w:rFonts w:ascii="Arial" w:hAnsi="Arial" w:cs="Arial"/>
            <w:color w:val="0000FF"/>
            <w:sz w:val="20"/>
            <w:szCs w:val="20"/>
          </w:rPr>
          <w:t>подраздел</w:t>
        </w:r>
      </w:hyperlink>
      <w:r>
        <w:rPr>
          <w:rFonts w:ascii="Arial" w:hAnsi="Arial" w:cs="Arial"/>
          <w:sz w:val="20"/>
          <w:szCs w:val="20"/>
        </w:rPr>
        <w:t xml:space="preserve"> также подлежит заполнению в случае, если лицо, в отношении которого представляются сведения, является </w:t>
      </w:r>
      <w:proofErr w:type="spellStart"/>
      <w:r>
        <w:rPr>
          <w:rFonts w:ascii="Arial" w:hAnsi="Arial" w:cs="Arial"/>
          <w:sz w:val="20"/>
          <w:szCs w:val="20"/>
        </w:rPr>
        <w:t>созаемщиком</w:t>
      </w:r>
      <w:proofErr w:type="spellEnd"/>
      <w:r>
        <w:rPr>
          <w:rFonts w:ascii="Arial" w:hAnsi="Arial" w:cs="Arial"/>
          <w:sz w:val="20"/>
          <w:szCs w:val="20"/>
        </w:rPr>
        <w:t>.</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173. В </w:t>
      </w:r>
      <w:hyperlink r:id="rId285" w:history="1">
        <w:r>
          <w:rPr>
            <w:rFonts w:ascii="Arial" w:hAnsi="Arial" w:cs="Arial"/>
            <w:color w:val="0000FF"/>
            <w:sz w:val="20"/>
            <w:szCs w:val="20"/>
          </w:rPr>
          <w:t>графе</w:t>
        </w:r>
      </w:hyperlink>
      <w:r>
        <w:rPr>
          <w:rFonts w:ascii="Arial" w:hAnsi="Arial" w:cs="Arial"/>
          <w:sz w:val="20"/>
          <w:szCs w:val="20"/>
        </w:rPr>
        <w:t xml:space="preserve"> "Содержание обязательства"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174. В </w:t>
      </w:r>
      <w:hyperlink r:id="rId286" w:history="1">
        <w:r>
          <w:rPr>
            <w:rFonts w:ascii="Arial" w:hAnsi="Arial" w:cs="Arial"/>
            <w:color w:val="0000FF"/>
            <w:sz w:val="20"/>
            <w:szCs w:val="20"/>
          </w:rPr>
          <w:t>графе</w:t>
        </w:r>
      </w:hyperlink>
      <w:r>
        <w:rPr>
          <w:rFonts w:ascii="Arial" w:hAnsi="Arial" w:cs="Arial"/>
          <w:sz w:val="20"/>
          <w:szCs w:val="20"/>
        </w:rPr>
        <w:t xml:space="preserve"> "Кредитор (должник)"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Например,</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1) если служащий (работник) или его супруга (супруг) взял(-а) кредит в ПАО Сбербанк и является должником, то в </w:t>
      </w:r>
      <w:hyperlink r:id="rId287" w:history="1">
        <w:r>
          <w:rPr>
            <w:rFonts w:ascii="Arial" w:hAnsi="Arial" w:cs="Arial"/>
            <w:color w:val="0000FF"/>
            <w:sz w:val="20"/>
            <w:szCs w:val="20"/>
          </w:rPr>
          <w:t>графе</w:t>
        </w:r>
      </w:hyperlink>
      <w:r>
        <w:rPr>
          <w:rFonts w:ascii="Arial" w:hAnsi="Arial" w:cs="Arial"/>
          <w:sz w:val="20"/>
          <w:szCs w:val="20"/>
        </w:rPr>
        <w:t xml:space="preserve"> "Кредитор (должник)" указывается вторая сторона обязательства: кредитор ПАО Сбербанк;</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если служащий (работник) или его супруга (супруг) заключил(-а) договор займа денежных средств и является займодавцем, то в </w:t>
      </w:r>
      <w:hyperlink r:id="rId288" w:history="1">
        <w:r>
          <w:rPr>
            <w:rFonts w:ascii="Arial" w:hAnsi="Arial" w:cs="Arial"/>
            <w:color w:val="0000FF"/>
            <w:sz w:val="20"/>
            <w:szCs w:val="20"/>
          </w:rPr>
          <w:t>графе</w:t>
        </w:r>
      </w:hyperlink>
      <w:r>
        <w:rPr>
          <w:rFonts w:ascii="Arial" w:hAnsi="Arial" w:cs="Arial"/>
          <w:sz w:val="20"/>
          <w:szCs w:val="20"/>
        </w:rPr>
        <w:t xml:space="preserve"> "Кредитор (должник)" указываются фамилия, имя, отчество и адрес должника: должник Иванов Иван Иванович, г. Москва, Ленинский </w:t>
      </w:r>
      <w:proofErr w:type="spellStart"/>
      <w:r>
        <w:rPr>
          <w:rFonts w:ascii="Arial" w:hAnsi="Arial" w:cs="Arial"/>
          <w:sz w:val="20"/>
          <w:szCs w:val="20"/>
        </w:rPr>
        <w:t>пр-т</w:t>
      </w:r>
      <w:proofErr w:type="spellEnd"/>
      <w:r>
        <w:rPr>
          <w:rFonts w:ascii="Arial" w:hAnsi="Arial" w:cs="Arial"/>
          <w:sz w:val="20"/>
          <w:szCs w:val="20"/>
        </w:rPr>
        <w:t>, д. 8, кв. 1. Основанием возникновения обязательства в этом случае является договор займа с указанием даты подписания.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175. В </w:t>
      </w:r>
      <w:hyperlink r:id="rId289" w:history="1">
        <w:r>
          <w:rPr>
            <w:rFonts w:ascii="Arial" w:hAnsi="Arial" w:cs="Arial"/>
            <w:color w:val="0000FF"/>
            <w:sz w:val="20"/>
            <w:szCs w:val="20"/>
          </w:rPr>
          <w:t>графе</w:t>
        </w:r>
      </w:hyperlink>
      <w:r>
        <w:rPr>
          <w:rFonts w:ascii="Arial" w:hAnsi="Arial" w:cs="Arial"/>
          <w:sz w:val="20"/>
          <w:szCs w:val="20"/>
        </w:rPr>
        <w:t xml:space="preserve"> "Основание возникновения" указываются основание возникновения обязательства, а также реквизиты (дата, номер) соответствующего договора или акта.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176. В </w:t>
      </w:r>
      <w:hyperlink r:id="rId290" w:history="1">
        <w:r>
          <w:rPr>
            <w:rFonts w:ascii="Arial" w:hAnsi="Arial" w:cs="Arial"/>
            <w:color w:val="0000FF"/>
            <w:sz w:val="20"/>
            <w:szCs w:val="20"/>
          </w:rPr>
          <w:t>графе</w:t>
        </w:r>
      </w:hyperlink>
      <w:r>
        <w:rPr>
          <w:rFonts w:ascii="Arial" w:hAnsi="Arial" w:cs="Arial"/>
          <w:sz w:val="20"/>
          <w:szCs w:val="20"/>
        </w:rPr>
        <w:t xml:space="preserve"> "Сумма обязательства/размер обязательства по состоянию на отчетную дату" указываются: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Для обязательств, выраженных в иностранной валюте, сумма указывается в рублях по курсу Банка России на отчетную дату.</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Сведения об официальных курсах валют на заданную дату, устанавливаемых Центральным банком Российской Федерации, размещены на его официальном сайте: https://www.cbr.ru/currency_base/daily/.</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177. 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178. В </w:t>
      </w:r>
      <w:hyperlink r:id="rId291" w:history="1">
        <w:r>
          <w:rPr>
            <w:rFonts w:ascii="Arial" w:hAnsi="Arial" w:cs="Arial"/>
            <w:color w:val="0000FF"/>
            <w:sz w:val="20"/>
            <w:szCs w:val="20"/>
          </w:rPr>
          <w:t>графе</w:t>
        </w:r>
      </w:hyperlink>
      <w:r>
        <w:rPr>
          <w:rFonts w:ascii="Arial" w:hAnsi="Arial" w:cs="Arial"/>
          <w:sz w:val="20"/>
          <w:szCs w:val="20"/>
        </w:rPr>
        <w:t xml:space="preserve"> "Условия обязательства" указываются годовая процентная ставка обязательства, заложенное в обеспечение обязательства имущество, выданные в обеспечение исполнения обязательства гарантии и поручительства.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179. Помимо прочего подлежат указанию:</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договор финансовой аренды (лизинг);</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договор займа;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договор финансирования под уступку денежного требования;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обязательства, связанные с заключением договора об уступке права требования;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 обязательства вследствие причинения вреда (финансовые);</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8) обязательства по уплате алиментов (если по состоянию на отчетную дату сумма невыплаченных алиментов равна или превышает 500 000 руб.);</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10) выкупленная дебиторская задолженность;</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11) финансовые обязательства, участником которых в силу Федерального </w:t>
      </w:r>
      <w:hyperlink r:id="rId292" w:history="1">
        <w:r>
          <w:rPr>
            <w:rFonts w:ascii="Arial" w:hAnsi="Arial" w:cs="Arial"/>
            <w:color w:val="0000FF"/>
            <w:sz w:val="20"/>
            <w:szCs w:val="20"/>
          </w:rPr>
          <w:t>закона</w:t>
        </w:r>
      </w:hyperlink>
      <w:r>
        <w:rPr>
          <w:rFonts w:ascii="Arial" w:hAnsi="Arial" w:cs="Arial"/>
          <w:sz w:val="20"/>
          <w:szCs w:val="20"/>
        </w:rPr>
        <w:t xml:space="preserve"> от 23 декабря 2003 г. N 177-ФЗ "О страховании вкладов в банках Российской Федерации" является государственная корпорация "Агентство по страхованию вкладов";</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12) предоставленные брокером займы (т.н. "маржинальные сделки");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13) обязательства по незакрытым сделкам РЕПО и СВОП (у клиента имеются требования и обязательства по этим сделкам).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14) фьючерсный договор;</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15) иные обязательства, в том числе установленные решением суда.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180. При этом в данном </w:t>
      </w:r>
      <w:hyperlink r:id="rId293" w:history="1">
        <w:r>
          <w:rPr>
            <w:rFonts w:ascii="Arial" w:hAnsi="Arial" w:cs="Arial"/>
            <w:color w:val="0000FF"/>
            <w:sz w:val="20"/>
            <w:szCs w:val="20"/>
          </w:rPr>
          <w:t>подразделе</w:t>
        </w:r>
      </w:hyperlink>
      <w:r>
        <w:rPr>
          <w:rFonts w:ascii="Arial" w:hAnsi="Arial" w:cs="Arial"/>
          <w:sz w:val="20"/>
          <w:szCs w:val="20"/>
        </w:rPr>
        <w:t xml:space="preserve"> не указываются, например, договор срочного банковского вклада.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181. Для заполнения данного </w:t>
      </w:r>
      <w:hyperlink r:id="rId294" w:history="1">
        <w:r>
          <w:rPr>
            <w:rFonts w:ascii="Arial" w:hAnsi="Arial" w:cs="Arial"/>
            <w:color w:val="0000FF"/>
            <w:sz w:val="20"/>
            <w:szCs w:val="20"/>
          </w:rPr>
          <w:t>подраздела</w:t>
        </w:r>
      </w:hyperlink>
      <w:r>
        <w:rPr>
          <w:rFonts w:ascii="Arial" w:hAnsi="Arial" w:cs="Arial"/>
          <w:sz w:val="20"/>
          <w:szCs w:val="20"/>
        </w:rPr>
        <w:t xml:space="preserve"> в отношении срочных обязательств финансового характера, возникших в рамках договорных отношений с кредитными организациями и </w:t>
      </w:r>
      <w:proofErr w:type="spellStart"/>
      <w:r>
        <w:rPr>
          <w:rFonts w:ascii="Arial" w:hAnsi="Arial" w:cs="Arial"/>
          <w:sz w:val="20"/>
          <w:szCs w:val="20"/>
        </w:rPr>
        <w:t>некредитными</w:t>
      </w:r>
      <w:proofErr w:type="spellEnd"/>
      <w:r>
        <w:rPr>
          <w:rFonts w:ascii="Arial" w:hAnsi="Arial" w:cs="Arial"/>
          <w:sz w:val="20"/>
          <w:szCs w:val="20"/>
        </w:rPr>
        <w:t xml:space="preserve"> финансовыми организациями, рекомендуется получать информацию в рамках </w:t>
      </w:r>
      <w:hyperlink r:id="rId295" w:history="1">
        <w:r>
          <w:rPr>
            <w:rFonts w:ascii="Arial" w:hAnsi="Arial" w:cs="Arial"/>
            <w:color w:val="0000FF"/>
            <w:sz w:val="20"/>
            <w:szCs w:val="20"/>
          </w:rPr>
          <w:t>Указания</w:t>
        </w:r>
      </w:hyperlink>
      <w:r>
        <w:rPr>
          <w:rFonts w:ascii="Arial" w:hAnsi="Arial" w:cs="Arial"/>
          <w:sz w:val="20"/>
          <w:szCs w:val="20"/>
        </w:rPr>
        <w:t xml:space="preserve"> Банка России N 5798-У.</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182. Отдельные виды срочных обязательств финансового характера: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участие в долевом строительстве объекта недвижимости. До 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 данном </w:t>
      </w:r>
      <w:hyperlink r:id="rId296" w:history="1">
        <w:r>
          <w:rPr>
            <w:rFonts w:ascii="Arial" w:hAnsi="Arial" w:cs="Arial"/>
            <w:color w:val="0000FF"/>
            <w:sz w:val="20"/>
            <w:szCs w:val="20"/>
          </w:rPr>
          <w:t>подразделе</w:t>
        </w:r>
      </w:hyperlink>
      <w:r>
        <w:rPr>
          <w:rFonts w:ascii="Arial" w:hAnsi="Arial" w:cs="Arial"/>
          <w:sz w:val="20"/>
          <w:szCs w:val="20"/>
        </w:rPr>
        <w:t>. При этом не имеет значения, оформлялся ли кредитный договор с банком или иной кредитной организацией для оплаты по указанному договору.</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w:t>
      </w:r>
      <w:hyperlink r:id="rId297" w:history="1">
        <w:r>
          <w:rPr>
            <w:rFonts w:ascii="Arial" w:hAnsi="Arial" w:cs="Arial"/>
            <w:color w:val="0000FF"/>
            <w:sz w:val="20"/>
            <w:szCs w:val="20"/>
          </w:rPr>
          <w:t>подразделе 6.2 раздела 6</w:t>
        </w:r>
      </w:hyperlink>
      <w:r>
        <w:rPr>
          <w:rFonts w:ascii="Arial" w:hAnsi="Arial" w:cs="Arial"/>
          <w:sz w:val="20"/>
          <w:szCs w:val="20"/>
        </w:rPr>
        <w:t xml:space="preserve"> справки. В этом случае в </w:t>
      </w:r>
      <w:hyperlink r:id="rId298" w:history="1">
        <w:r>
          <w:rPr>
            <w:rFonts w:ascii="Arial" w:hAnsi="Arial" w:cs="Arial"/>
            <w:color w:val="0000FF"/>
            <w:sz w:val="20"/>
            <w:szCs w:val="20"/>
          </w:rPr>
          <w:t>графе 3 подраздела 6.2 раздела 6</w:t>
        </w:r>
      </w:hyperlink>
      <w:r>
        <w:rPr>
          <w:rFonts w:ascii="Arial" w:hAnsi="Arial" w:cs="Arial"/>
          <w:sz w:val="20"/>
          <w:szCs w:val="20"/>
        </w:rPr>
        <w:t xml:space="preserve">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w:t>
      </w:r>
      <w:hyperlink r:id="rId299" w:history="1">
        <w:r>
          <w:rPr>
            <w:rFonts w:ascii="Arial" w:hAnsi="Arial" w:cs="Arial"/>
            <w:color w:val="0000FF"/>
            <w:sz w:val="20"/>
            <w:szCs w:val="20"/>
          </w:rPr>
          <w:t>подразделу</w:t>
        </w:r>
      </w:hyperlink>
      <w:r>
        <w:rPr>
          <w:rFonts w:ascii="Arial" w:hAnsi="Arial" w:cs="Arial"/>
          <w:sz w:val="20"/>
          <w:szCs w:val="20"/>
        </w:rPr>
        <w:t xml:space="preserve"> справки, при этом в </w:t>
      </w:r>
      <w:hyperlink r:id="rId300" w:history="1">
        <w:r>
          <w:rPr>
            <w:rFonts w:ascii="Arial" w:hAnsi="Arial" w:cs="Arial"/>
            <w:color w:val="0000FF"/>
            <w:sz w:val="20"/>
            <w:szCs w:val="20"/>
          </w:rPr>
          <w:t>графе</w:t>
        </w:r>
      </w:hyperlink>
      <w:r>
        <w:rPr>
          <w:rFonts w:ascii="Arial" w:hAnsi="Arial" w:cs="Arial"/>
          <w:sz w:val="20"/>
          <w:szCs w:val="20"/>
        </w:rPr>
        <w:t xml:space="preserve"> "Условие обязательства" можно отразить,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Данный порядок применяется также в случае использования счетов </w:t>
      </w:r>
      <w:proofErr w:type="spellStart"/>
      <w:r>
        <w:rPr>
          <w:rFonts w:ascii="Arial" w:hAnsi="Arial" w:cs="Arial"/>
          <w:sz w:val="20"/>
          <w:szCs w:val="20"/>
        </w:rPr>
        <w:t>эскроу</w:t>
      </w:r>
      <w:proofErr w:type="spellEnd"/>
      <w:r>
        <w:rPr>
          <w:rFonts w:ascii="Arial" w:hAnsi="Arial" w:cs="Arial"/>
          <w:sz w:val="20"/>
          <w:szCs w:val="20"/>
        </w:rPr>
        <w:t>;</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обязательства по ипотеке в случае разделения суммы кредита между супругами. Согласно </w:t>
      </w:r>
      <w:hyperlink r:id="rId301" w:history="1">
        <w:r>
          <w:rPr>
            <w:rFonts w:ascii="Arial" w:hAnsi="Arial" w:cs="Arial"/>
            <w:color w:val="0000FF"/>
            <w:sz w:val="20"/>
            <w:szCs w:val="20"/>
          </w:rPr>
          <w:t>пунктам 4</w:t>
        </w:r>
      </w:hyperlink>
      <w:r>
        <w:rPr>
          <w:rFonts w:ascii="Arial" w:hAnsi="Arial" w:cs="Arial"/>
          <w:sz w:val="20"/>
          <w:szCs w:val="20"/>
        </w:rPr>
        <w:t xml:space="preserve"> и </w:t>
      </w:r>
      <w:hyperlink r:id="rId302" w:history="1">
        <w:r>
          <w:rPr>
            <w:rFonts w:ascii="Arial" w:hAnsi="Arial" w:cs="Arial"/>
            <w:color w:val="0000FF"/>
            <w:sz w:val="20"/>
            <w:szCs w:val="20"/>
          </w:rPr>
          <w:t>5 статьи 9</w:t>
        </w:r>
      </w:hyperlink>
      <w:r>
        <w:rPr>
          <w:rFonts w:ascii="Arial" w:hAnsi="Arial" w:cs="Arial"/>
          <w:sz w:val="20"/>
          <w:szCs w:val="20"/>
        </w:rPr>
        <w:t xml:space="preserve"> Федерального закона от 16 июля 1998 г. N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Таким образом, если в кредитном договоре, на котором основан договор об ипотеке, сумма кредита разделена между супругами, </w:t>
      </w:r>
      <w:proofErr w:type="spellStart"/>
      <w:r>
        <w:rPr>
          <w:rFonts w:ascii="Arial" w:hAnsi="Arial" w:cs="Arial"/>
          <w:sz w:val="20"/>
          <w:szCs w:val="20"/>
        </w:rPr>
        <w:t>созаемщиками</w:t>
      </w:r>
      <w:proofErr w:type="spellEnd"/>
      <w:r>
        <w:rPr>
          <w:rFonts w:ascii="Arial" w:hAnsi="Arial" w:cs="Arial"/>
          <w:sz w:val="20"/>
          <w:szCs w:val="20"/>
        </w:rPr>
        <w:t xml:space="preserve">,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w:t>
      </w:r>
      <w:hyperlink r:id="rId303" w:history="1">
        <w:r>
          <w:rPr>
            <w:rFonts w:ascii="Arial" w:hAnsi="Arial" w:cs="Arial"/>
            <w:color w:val="0000FF"/>
            <w:sz w:val="20"/>
            <w:szCs w:val="20"/>
          </w:rPr>
          <w:t>графе 6</w:t>
        </w:r>
      </w:hyperlink>
      <w:r>
        <w:rPr>
          <w:rFonts w:ascii="Arial" w:hAnsi="Arial" w:cs="Arial"/>
          <w:sz w:val="20"/>
          <w:szCs w:val="20"/>
        </w:rPr>
        <w:t xml:space="preserve"> названного подраздела указать </w:t>
      </w:r>
      <w:proofErr w:type="spellStart"/>
      <w:r>
        <w:rPr>
          <w:rFonts w:ascii="Arial" w:hAnsi="Arial" w:cs="Arial"/>
          <w:sz w:val="20"/>
          <w:szCs w:val="20"/>
        </w:rPr>
        <w:t>созаемщиков</w:t>
      </w:r>
      <w:proofErr w:type="spellEnd"/>
      <w:r>
        <w:rPr>
          <w:rFonts w:ascii="Arial" w:hAnsi="Arial" w:cs="Arial"/>
          <w:sz w:val="20"/>
          <w:szCs w:val="20"/>
        </w:rPr>
        <w:t>;</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bookmarkStart w:id="16" w:name="Par685"/>
      <w:bookmarkEnd w:id="16"/>
      <w:r>
        <w:rPr>
          <w:rFonts w:ascii="Arial" w:hAnsi="Arial" w:cs="Arial"/>
          <w:sz w:val="20"/>
          <w:szCs w:val="20"/>
        </w:rPr>
        <w:lastRenderedPageBreak/>
        <w:t xml:space="preserve">3) обязательства в соответствии с </w:t>
      </w:r>
      <w:hyperlink r:id="rId304" w:history="1">
        <w:r>
          <w:rPr>
            <w:rFonts w:ascii="Arial" w:hAnsi="Arial" w:cs="Arial"/>
            <w:color w:val="0000FF"/>
            <w:sz w:val="20"/>
            <w:szCs w:val="20"/>
          </w:rPr>
          <w:t>Законом</w:t>
        </w:r>
      </w:hyperlink>
      <w:r>
        <w:rPr>
          <w:rFonts w:ascii="Arial" w:hAnsi="Arial" w:cs="Arial"/>
          <w:sz w:val="20"/>
          <w:szCs w:val="20"/>
        </w:rPr>
        <w:t xml:space="preserve"> Российской Федерации от 27 ноября 1992 г. N 4015-1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(а не пенсионным фондом),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 (супруга), несовершеннолетние дети являются страхователями. 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Обязательства, возникающие исходя из условий договора страхования, по иным видам страхования (непоименованным в </w:t>
      </w:r>
      <w:hyperlink w:anchor="Par685" w:history="1">
        <w:r>
          <w:rPr>
            <w:rFonts w:ascii="Arial" w:hAnsi="Arial" w:cs="Arial"/>
            <w:color w:val="0000FF"/>
            <w:sz w:val="20"/>
            <w:szCs w:val="20"/>
          </w:rPr>
          <w:t>абзаце первом</w:t>
        </w:r>
      </w:hyperlink>
      <w:r>
        <w:rPr>
          <w:rFonts w:ascii="Arial" w:hAnsi="Arial" w:cs="Arial"/>
          <w:sz w:val="20"/>
          <w:szCs w:val="20"/>
        </w:rPr>
        <w:t xml:space="preserve"> рассматриваемого подпункта) не подлежат отражению в </w:t>
      </w:r>
      <w:hyperlink r:id="rId305" w:history="1">
        <w:r>
          <w:rPr>
            <w:rFonts w:ascii="Arial" w:hAnsi="Arial" w:cs="Arial"/>
            <w:color w:val="0000FF"/>
            <w:sz w:val="20"/>
            <w:szCs w:val="20"/>
          </w:rPr>
          <w:t>подразделе 6.2 раздела 6</w:t>
        </w:r>
      </w:hyperlink>
      <w:r>
        <w:rPr>
          <w:rFonts w:ascii="Arial" w:hAnsi="Arial" w:cs="Arial"/>
          <w:sz w:val="20"/>
          <w:szCs w:val="20"/>
        </w:rPr>
        <w:t xml:space="preserve">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До осуществления страховщиком страховой выплаты информация об имеющихся на отчетную дату обязательствах страховщика по договору страхования подлежит отражению в данном </w:t>
      </w:r>
      <w:hyperlink r:id="rId306" w:history="1">
        <w:r>
          <w:rPr>
            <w:rFonts w:ascii="Arial" w:hAnsi="Arial" w:cs="Arial"/>
            <w:color w:val="0000FF"/>
            <w:sz w:val="20"/>
            <w:szCs w:val="20"/>
          </w:rPr>
          <w:t>подразделе</w:t>
        </w:r>
      </w:hyperlink>
      <w:r>
        <w:rPr>
          <w:rFonts w:ascii="Arial" w:hAnsi="Arial" w:cs="Arial"/>
          <w:sz w:val="20"/>
          <w:szCs w:val="20"/>
        </w:rPr>
        <w:t>.</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w:t>
      </w:r>
      <w:hyperlink r:id="rId307" w:history="1">
        <w:r>
          <w:rPr>
            <w:rFonts w:ascii="Arial" w:hAnsi="Arial" w:cs="Arial"/>
            <w:color w:val="0000FF"/>
            <w:sz w:val="20"/>
            <w:szCs w:val="20"/>
          </w:rPr>
          <w:t>графе</w:t>
        </w:r>
      </w:hyperlink>
      <w:r>
        <w:rPr>
          <w:rFonts w:ascii="Arial" w:hAnsi="Arial" w:cs="Arial"/>
          <w:sz w:val="20"/>
          <w:szCs w:val="20"/>
        </w:rPr>
        <w:t xml:space="preserve"> "Содержание обязательства" указывается вид страхования, в </w:t>
      </w:r>
      <w:hyperlink r:id="rId308" w:history="1">
        <w:r>
          <w:rPr>
            <w:rFonts w:ascii="Arial" w:hAnsi="Arial" w:cs="Arial"/>
            <w:color w:val="0000FF"/>
            <w:sz w:val="20"/>
            <w:szCs w:val="20"/>
          </w:rPr>
          <w:t>графе</w:t>
        </w:r>
      </w:hyperlink>
      <w:r>
        <w:rPr>
          <w:rFonts w:ascii="Arial" w:hAnsi="Arial" w:cs="Arial"/>
          <w:sz w:val="20"/>
          <w:szCs w:val="20"/>
        </w:rPr>
        <w:t xml:space="preserve"> "Кредитор (должник)" указывается вторая сторона обязательства: "должник", наименование юридического лица (наименование страховщика), адрес (место нахождения) страховщика, с которым заключен соответствующий договор страхования, остальные графы заполняются также согласно ссылкам к данному </w:t>
      </w:r>
      <w:hyperlink r:id="rId309" w:history="1">
        <w:r>
          <w:rPr>
            <w:rFonts w:ascii="Arial" w:hAnsi="Arial" w:cs="Arial"/>
            <w:color w:val="0000FF"/>
            <w:sz w:val="20"/>
            <w:szCs w:val="20"/>
          </w:rPr>
          <w:t>разделу</w:t>
        </w:r>
      </w:hyperlink>
      <w:r>
        <w:rPr>
          <w:rFonts w:ascii="Arial" w:hAnsi="Arial" w:cs="Arial"/>
          <w:sz w:val="20"/>
          <w:szCs w:val="20"/>
        </w:rPr>
        <w:t xml:space="preserve"> справки. В </w:t>
      </w:r>
      <w:hyperlink r:id="rId310" w:history="1">
        <w:r>
          <w:rPr>
            <w:rFonts w:ascii="Arial" w:hAnsi="Arial" w:cs="Arial"/>
            <w:color w:val="0000FF"/>
            <w:sz w:val="20"/>
            <w:szCs w:val="20"/>
          </w:rPr>
          <w:t>графе</w:t>
        </w:r>
      </w:hyperlink>
      <w:r>
        <w:rPr>
          <w:rFonts w:ascii="Arial" w:hAnsi="Arial" w:cs="Arial"/>
          <w:sz w:val="20"/>
          <w:szCs w:val="20"/>
        </w:rPr>
        <w:t xml:space="preserve"> "Сумма обязательства" указывается страховая премия по договору. В </w:t>
      </w:r>
      <w:hyperlink r:id="rId311" w:history="1">
        <w:r>
          <w:rPr>
            <w:rFonts w:ascii="Arial" w:hAnsi="Arial" w:cs="Arial"/>
            <w:color w:val="0000FF"/>
            <w:sz w:val="20"/>
            <w:szCs w:val="20"/>
          </w:rPr>
          <w:t>графе</w:t>
        </w:r>
      </w:hyperlink>
      <w:r>
        <w:rPr>
          <w:rFonts w:ascii="Arial" w:hAnsi="Arial" w:cs="Arial"/>
          <w:sz w:val="20"/>
          <w:szCs w:val="20"/>
        </w:rPr>
        <w:t xml:space="preserve"> "Условия обязательства" могут быть указаны сроки окончания договора страхования.</w:t>
      </w:r>
    </w:p>
    <w:p w:rsidR="00C22A39" w:rsidRDefault="00BB665F" w:rsidP="00C22A39">
      <w:pPr>
        <w:autoSpaceDE w:val="0"/>
        <w:autoSpaceDN w:val="0"/>
        <w:adjustRightInd w:val="0"/>
        <w:spacing w:before="200" w:after="0" w:line="240" w:lineRule="auto"/>
        <w:ind w:firstLine="540"/>
        <w:jc w:val="both"/>
        <w:rPr>
          <w:rFonts w:ascii="Arial" w:hAnsi="Arial" w:cs="Arial"/>
          <w:sz w:val="20"/>
          <w:szCs w:val="20"/>
        </w:rPr>
      </w:pPr>
      <w:hyperlink r:id="rId312" w:history="1">
        <w:r w:rsidR="00C22A39">
          <w:rPr>
            <w:rFonts w:ascii="Arial" w:hAnsi="Arial" w:cs="Arial"/>
            <w:color w:val="0000FF"/>
            <w:sz w:val="20"/>
            <w:szCs w:val="20"/>
          </w:rPr>
          <w:t>Справку</w:t>
        </w:r>
      </w:hyperlink>
      <w:r w:rsidR="00C22A39">
        <w:rPr>
          <w:rFonts w:ascii="Arial" w:hAnsi="Arial" w:cs="Arial"/>
          <w:sz w:val="20"/>
          <w:szCs w:val="20"/>
        </w:rPr>
        <w:t xml:space="preserve"> рекомендуется заполнять с учетом сведений, полученных от страховщика в рамках </w:t>
      </w:r>
      <w:hyperlink r:id="rId313" w:history="1">
        <w:r w:rsidR="00C22A39">
          <w:rPr>
            <w:rFonts w:ascii="Arial" w:hAnsi="Arial" w:cs="Arial"/>
            <w:color w:val="0000FF"/>
            <w:sz w:val="20"/>
            <w:szCs w:val="20"/>
          </w:rPr>
          <w:t>Указания</w:t>
        </w:r>
      </w:hyperlink>
      <w:r w:rsidR="00C22A39">
        <w:rPr>
          <w:rFonts w:ascii="Arial" w:hAnsi="Arial" w:cs="Arial"/>
          <w:sz w:val="20"/>
          <w:szCs w:val="20"/>
        </w:rPr>
        <w:t xml:space="preserve"> Банка России N 5798-У.</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Также в </w:t>
      </w:r>
      <w:hyperlink r:id="rId314" w:history="1">
        <w:r>
          <w:rPr>
            <w:rFonts w:ascii="Arial" w:hAnsi="Arial" w:cs="Arial"/>
            <w:color w:val="0000FF"/>
            <w:sz w:val="20"/>
            <w:szCs w:val="20"/>
          </w:rPr>
          <w:t>Указании</w:t>
        </w:r>
      </w:hyperlink>
      <w:r>
        <w:rPr>
          <w:rFonts w:ascii="Arial" w:hAnsi="Arial" w:cs="Arial"/>
          <w:sz w:val="20"/>
          <w:szCs w:val="20"/>
        </w:rPr>
        <w:t xml:space="preserve"> Банка России N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w:t>
      </w:r>
      <w:hyperlink r:id="rId315" w:history="1">
        <w:r>
          <w:rPr>
            <w:rFonts w:ascii="Arial" w:hAnsi="Arial" w:cs="Arial"/>
            <w:color w:val="0000FF"/>
            <w:sz w:val="20"/>
            <w:szCs w:val="20"/>
          </w:rPr>
          <w:t>справки</w:t>
        </w:r>
      </w:hyperlink>
      <w:r>
        <w:rPr>
          <w:rFonts w:ascii="Arial" w:hAnsi="Arial" w:cs="Arial"/>
          <w:sz w:val="20"/>
          <w:szCs w:val="20"/>
        </w:rPr>
        <w:t xml:space="preserve"> требуется получать непосредственно от страховщика.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Обязательное пенсионное страхование не подпадает под регулирование </w:t>
      </w:r>
      <w:hyperlink r:id="rId316" w:history="1">
        <w:r>
          <w:rPr>
            <w:rFonts w:ascii="Arial" w:hAnsi="Arial" w:cs="Arial"/>
            <w:color w:val="0000FF"/>
            <w:sz w:val="20"/>
            <w:szCs w:val="20"/>
          </w:rPr>
          <w:t>Законом</w:t>
        </w:r>
      </w:hyperlink>
      <w:r>
        <w:rPr>
          <w:rFonts w:ascii="Arial" w:hAnsi="Arial" w:cs="Arial"/>
          <w:sz w:val="20"/>
          <w:szCs w:val="20"/>
        </w:rPr>
        <w:t xml:space="preserve"> Российской Федерации от 27 ноября 1992 г. N 4015-1 "Об организации страхового дела в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bookmarkStart w:id="17" w:name="Par692"/>
      <w:bookmarkEnd w:id="17"/>
      <w:r>
        <w:rPr>
          <w:rFonts w:ascii="Arial" w:hAnsi="Arial" w:cs="Arial"/>
          <w:sz w:val="20"/>
          <w:szCs w:val="20"/>
        </w:rPr>
        <w:t>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w:t>
      </w:r>
      <w:hyperlink r:id="rId317" w:history="1">
        <w:r>
          <w:rPr>
            <w:rFonts w:ascii="Arial" w:hAnsi="Arial" w:cs="Arial"/>
            <w:color w:val="0000FF"/>
            <w:sz w:val="20"/>
            <w:szCs w:val="20"/>
          </w:rPr>
          <w:t>подразделе 6.2 раздела 6</w:t>
        </w:r>
      </w:hyperlink>
      <w:r>
        <w:rPr>
          <w:rFonts w:ascii="Arial" w:hAnsi="Arial" w:cs="Arial"/>
          <w:sz w:val="20"/>
          <w:szCs w:val="20"/>
        </w:rPr>
        <w:t xml:space="preserve">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управления ценных бумаг. Для обязательств, выраженных в иностранной валюте, сумма указывается в рублях по курсу Банка России на отчетную дату.</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BB665F" w:rsidP="00C22A39">
      <w:pPr>
        <w:autoSpaceDE w:val="0"/>
        <w:autoSpaceDN w:val="0"/>
        <w:adjustRightInd w:val="0"/>
        <w:spacing w:line="240" w:lineRule="auto"/>
        <w:jc w:val="center"/>
        <w:rPr>
          <w:rFonts w:ascii="Arial" w:hAnsi="Arial" w:cs="Arial"/>
          <w:sz w:val="20"/>
          <w:szCs w:val="20"/>
        </w:rPr>
      </w:pPr>
      <w:hyperlink r:id="rId318" w:history="1">
        <w:r w:rsidR="00C22A39">
          <w:rPr>
            <w:rFonts w:ascii="Arial" w:hAnsi="Arial" w:cs="Arial"/>
            <w:color w:val="0000FF"/>
            <w:sz w:val="20"/>
            <w:szCs w:val="20"/>
          </w:rPr>
          <w:t>РАЗДЕЛ 7</w:t>
        </w:r>
      </w:hyperlink>
      <w:r w:rsidR="00C22A39">
        <w:rPr>
          <w:rFonts w:ascii="Arial" w:hAnsi="Arial" w:cs="Arial"/>
          <w:sz w:val="20"/>
          <w:szCs w:val="20"/>
        </w:rPr>
        <w:t>. СВЕДЕНИЯ О НЕДВИЖИМОМ ИМУЩЕСТВЕ, ТРАНСПОРТНЫХ</w:t>
      </w:r>
    </w:p>
    <w:p w:rsidR="00C22A39" w:rsidRDefault="00C22A39" w:rsidP="00C22A39">
      <w:pPr>
        <w:autoSpaceDE w:val="0"/>
        <w:autoSpaceDN w:val="0"/>
        <w:adjustRightInd w:val="0"/>
        <w:spacing w:line="240" w:lineRule="auto"/>
        <w:jc w:val="center"/>
        <w:rPr>
          <w:rFonts w:ascii="Arial" w:hAnsi="Arial" w:cs="Arial"/>
          <w:sz w:val="20"/>
          <w:szCs w:val="20"/>
        </w:rPr>
      </w:pPr>
      <w:r>
        <w:rPr>
          <w:rFonts w:ascii="Arial" w:hAnsi="Arial" w:cs="Arial"/>
          <w:sz w:val="20"/>
          <w:szCs w:val="20"/>
        </w:rPr>
        <w:t>СРЕДСТВАХ, ЦЕННЫХ БУМАГАХ, ЦИФРОВЫХ ФИНАНСОВЫХ АКТИВАХ,</w:t>
      </w:r>
    </w:p>
    <w:p w:rsidR="00C22A39" w:rsidRDefault="00C22A39" w:rsidP="00C22A39">
      <w:pPr>
        <w:autoSpaceDE w:val="0"/>
        <w:autoSpaceDN w:val="0"/>
        <w:adjustRightInd w:val="0"/>
        <w:spacing w:line="240" w:lineRule="auto"/>
        <w:jc w:val="center"/>
        <w:rPr>
          <w:rFonts w:ascii="Arial" w:hAnsi="Arial" w:cs="Arial"/>
          <w:sz w:val="20"/>
          <w:szCs w:val="20"/>
        </w:rPr>
      </w:pPr>
      <w:r>
        <w:rPr>
          <w:rFonts w:ascii="Arial" w:hAnsi="Arial" w:cs="Arial"/>
          <w:sz w:val="20"/>
          <w:szCs w:val="20"/>
        </w:rPr>
        <w:t>ЦИФРОВЫХ ПРАВАХ, ВКЛЮЧАЮЩИХ ОДНОВРЕМЕННО ЦИФРОВЫЕ ФИНАНСОВЫЕ</w:t>
      </w:r>
    </w:p>
    <w:p w:rsidR="00C22A39" w:rsidRDefault="00C22A39" w:rsidP="00C22A39">
      <w:pPr>
        <w:autoSpaceDE w:val="0"/>
        <w:autoSpaceDN w:val="0"/>
        <w:adjustRightInd w:val="0"/>
        <w:spacing w:line="240" w:lineRule="auto"/>
        <w:jc w:val="center"/>
        <w:rPr>
          <w:rFonts w:ascii="Arial" w:hAnsi="Arial" w:cs="Arial"/>
          <w:sz w:val="20"/>
          <w:szCs w:val="20"/>
        </w:rPr>
      </w:pPr>
      <w:r>
        <w:rPr>
          <w:rFonts w:ascii="Arial" w:hAnsi="Arial" w:cs="Arial"/>
          <w:sz w:val="20"/>
          <w:szCs w:val="20"/>
        </w:rPr>
        <w:lastRenderedPageBreak/>
        <w:t>АКТИВЫ И ИНЫЕ ЦИФРОВЫЕ ПРАВА, ОБ УТИЛИТАРНЫХ ЦИФРОВЫХ ПРАВАХ</w:t>
      </w:r>
    </w:p>
    <w:p w:rsidR="00C22A39" w:rsidRDefault="00C22A39" w:rsidP="00C22A39">
      <w:pPr>
        <w:autoSpaceDE w:val="0"/>
        <w:autoSpaceDN w:val="0"/>
        <w:adjustRightInd w:val="0"/>
        <w:spacing w:line="240" w:lineRule="auto"/>
        <w:jc w:val="center"/>
        <w:rPr>
          <w:rFonts w:ascii="Arial" w:hAnsi="Arial" w:cs="Arial"/>
          <w:sz w:val="20"/>
          <w:szCs w:val="20"/>
        </w:rPr>
      </w:pPr>
      <w:r>
        <w:rPr>
          <w:rFonts w:ascii="Arial" w:hAnsi="Arial" w:cs="Arial"/>
          <w:sz w:val="20"/>
          <w:szCs w:val="20"/>
        </w:rPr>
        <w:t>И ЦИФРОВОЙ ВАЛЮТЕ, ОТЧУЖДЕННЫХ В ТЕЧЕНИЕ ОТЧЕТНОГО ПЕРИОДА</w:t>
      </w:r>
    </w:p>
    <w:p w:rsidR="00C22A39" w:rsidRDefault="00C22A39" w:rsidP="00C22A39">
      <w:pPr>
        <w:autoSpaceDE w:val="0"/>
        <w:autoSpaceDN w:val="0"/>
        <w:adjustRightInd w:val="0"/>
        <w:spacing w:line="240" w:lineRule="auto"/>
        <w:jc w:val="center"/>
        <w:rPr>
          <w:rFonts w:ascii="Arial" w:hAnsi="Arial" w:cs="Arial"/>
          <w:sz w:val="20"/>
          <w:szCs w:val="20"/>
        </w:rPr>
      </w:pPr>
      <w:r>
        <w:rPr>
          <w:rFonts w:ascii="Arial" w:hAnsi="Arial" w:cs="Arial"/>
          <w:sz w:val="20"/>
          <w:szCs w:val="20"/>
        </w:rPr>
        <w:t>В РЕЗУЛЬТАТЕ БЕЗВОЗМЕЗДНОЙ СДЕЛКИ</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183. В данном </w:t>
      </w:r>
      <w:hyperlink r:id="rId319" w:history="1">
        <w:r>
          <w:rPr>
            <w:rFonts w:ascii="Arial" w:hAnsi="Arial" w:cs="Arial"/>
            <w:color w:val="0000FF"/>
            <w:sz w:val="20"/>
            <w:szCs w:val="20"/>
          </w:rPr>
          <w:t>разделе</w:t>
        </w:r>
      </w:hyperlink>
      <w:r>
        <w:rPr>
          <w:rFonts w:ascii="Arial" w:hAnsi="Arial" w:cs="Arial"/>
          <w:sz w:val="20"/>
          <w:szCs w:val="20"/>
        </w:rPr>
        <w:t xml:space="preserve"> указываются сведения о недвижимом имуществе (в т.ч. доли в праве собственности), транспортных средствах, ценных бумагах (в т.ч. долях участия в уставном капитале общества), цифровых финансовых активах, цифровых правах, включающих одновременно цифровые финансовые активы и иные цифровые права, и утилитарных цифровых правах, отчужденных в течение отчетного периода в результате безвозмездной сделки, а также, например, сведения об утилизации автомобиля.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184. 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185. 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186. Уничтоженные объекты имущества не подлежат отражению в данном </w:t>
      </w:r>
      <w:hyperlink r:id="rId320" w:history="1">
        <w:r>
          <w:rPr>
            <w:rFonts w:ascii="Arial" w:hAnsi="Arial" w:cs="Arial"/>
            <w:color w:val="0000FF"/>
            <w:sz w:val="20"/>
            <w:szCs w:val="20"/>
          </w:rPr>
          <w:t>разделе</w:t>
        </w:r>
      </w:hyperlink>
      <w:r>
        <w:rPr>
          <w:rFonts w:ascii="Arial" w:hAnsi="Arial" w:cs="Arial"/>
          <w:sz w:val="20"/>
          <w:szCs w:val="20"/>
        </w:rPr>
        <w:t xml:space="preserve">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187. Договор мены не подлежит отражению в данном разделе справки, так как он является возмездным.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188. Каждый объект безвозмездной сделки указывается отдельно.</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189. В </w:t>
      </w:r>
      <w:hyperlink r:id="rId321" w:history="1">
        <w:r>
          <w:rPr>
            <w:rFonts w:ascii="Arial" w:hAnsi="Arial" w:cs="Arial"/>
            <w:color w:val="0000FF"/>
            <w:sz w:val="20"/>
            <w:szCs w:val="20"/>
          </w:rPr>
          <w:t>строках</w:t>
        </w:r>
      </w:hyperlink>
      <w:r>
        <w:rPr>
          <w:rFonts w:ascii="Arial" w:hAnsi="Arial" w:cs="Arial"/>
          <w:sz w:val="20"/>
          <w:szCs w:val="20"/>
        </w:rPr>
        <w:t xml:space="preserve"> "Земельные участки" и "Иное недвижимое имущество" рекомендуется указывать вид недвижимого имущества (в отношении земельных участков следует руководствоваться </w:t>
      </w:r>
      <w:hyperlink w:anchor="Par399" w:history="1">
        <w:r>
          <w:rPr>
            <w:rFonts w:ascii="Arial" w:hAnsi="Arial" w:cs="Arial"/>
            <w:color w:val="0000FF"/>
            <w:sz w:val="20"/>
            <w:szCs w:val="20"/>
          </w:rPr>
          <w:t>пунктом 89</w:t>
        </w:r>
      </w:hyperlink>
      <w:r>
        <w:rPr>
          <w:rFonts w:ascii="Arial" w:hAnsi="Arial" w:cs="Arial"/>
          <w:sz w:val="20"/>
          <w:szCs w:val="20"/>
        </w:rPr>
        <w:t xml:space="preserve"> настоящих Методических рекомендаций), местонахождение (адрес) в соответствии с </w:t>
      </w:r>
      <w:hyperlink w:anchor="Par409" w:history="1">
        <w:r>
          <w:rPr>
            <w:rFonts w:ascii="Arial" w:hAnsi="Arial" w:cs="Arial"/>
            <w:color w:val="0000FF"/>
            <w:sz w:val="20"/>
            <w:szCs w:val="20"/>
          </w:rPr>
          <w:t>пунктами 97</w:t>
        </w:r>
      </w:hyperlink>
      <w:r>
        <w:rPr>
          <w:rFonts w:ascii="Arial" w:hAnsi="Arial" w:cs="Arial"/>
          <w:sz w:val="20"/>
          <w:szCs w:val="20"/>
        </w:rPr>
        <w:t xml:space="preserve"> и </w:t>
      </w:r>
      <w:hyperlink w:anchor="Par416" w:history="1">
        <w:r>
          <w:rPr>
            <w:rFonts w:ascii="Arial" w:hAnsi="Arial" w:cs="Arial"/>
            <w:color w:val="0000FF"/>
            <w:sz w:val="20"/>
            <w:szCs w:val="20"/>
          </w:rPr>
          <w:t>98</w:t>
        </w:r>
      </w:hyperlink>
      <w:r>
        <w:rPr>
          <w:rFonts w:ascii="Arial" w:hAnsi="Arial" w:cs="Arial"/>
          <w:sz w:val="20"/>
          <w:szCs w:val="20"/>
        </w:rPr>
        <w:t xml:space="preserve"> настоящих Методических рекомендаций, площадь (кв. м) в соответствии с </w:t>
      </w:r>
      <w:hyperlink w:anchor="Par420" w:history="1">
        <w:r>
          <w:rPr>
            <w:rFonts w:ascii="Arial" w:hAnsi="Arial" w:cs="Arial"/>
            <w:color w:val="0000FF"/>
            <w:sz w:val="20"/>
            <w:szCs w:val="20"/>
          </w:rPr>
          <w:t>пунктом 99</w:t>
        </w:r>
      </w:hyperlink>
      <w:r>
        <w:rPr>
          <w:rFonts w:ascii="Arial" w:hAnsi="Arial" w:cs="Arial"/>
          <w:sz w:val="20"/>
          <w:szCs w:val="20"/>
        </w:rPr>
        <w:t xml:space="preserve"> настоящих Методических рекомендаций.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190. В </w:t>
      </w:r>
      <w:hyperlink r:id="rId322" w:history="1">
        <w:r>
          <w:rPr>
            <w:rFonts w:ascii="Arial" w:hAnsi="Arial" w:cs="Arial"/>
            <w:color w:val="0000FF"/>
            <w:sz w:val="20"/>
            <w:szCs w:val="20"/>
          </w:rPr>
          <w:t>строке</w:t>
        </w:r>
      </w:hyperlink>
      <w:r>
        <w:rPr>
          <w:rFonts w:ascii="Arial" w:hAnsi="Arial" w:cs="Arial"/>
          <w:sz w:val="20"/>
          <w:szCs w:val="20"/>
        </w:rPr>
        <w:t xml:space="preserve"> "Транспортные средства" рекомендуется указывать вид, марку, модель транспортного средства, год изготовления, место регистрации.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191. В </w:t>
      </w:r>
      <w:hyperlink r:id="rId323" w:history="1">
        <w:r>
          <w:rPr>
            <w:rFonts w:ascii="Arial" w:hAnsi="Arial" w:cs="Arial"/>
            <w:color w:val="0000FF"/>
            <w:sz w:val="20"/>
            <w:szCs w:val="20"/>
          </w:rPr>
          <w:t>строке</w:t>
        </w:r>
      </w:hyperlink>
      <w:r>
        <w:rPr>
          <w:rFonts w:ascii="Arial" w:hAnsi="Arial" w:cs="Arial"/>
          <w:sz w:val="20"/>
          <w:szCs w:val="20"/>
        </w:rPr>
        <w:t xml:space="preserve"> "Ценные бумаги"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hyperlink w:anchor="Par589" w:history="1">
        <w:r>
          <w:rPr>
            <w:rFonts w:ascii="Arial" w:hAnsi="Arial" w:cs="Arial"/>
            <w:color w:val="0000FF"/>
            <w:sz w:val="20"/>
            <w:szCs w:val="20"/>
          </w:rPr>
          <w:t>пунктом 153</w:t>
        </w:r>
      </w:hyperlink>
      <w:r>
        <w:rPr>
          <w:rFonts w:ascii="Arial" w:hAnsi="Arial" w:cs="Arial"/>
          <w:sz w:val="20"/>
          <w:szCs w:val="20"/>
        </w:rPr>
        <w:t xml:space="preserve"> настоящих Методических рекомендаций, местонахождение организации (адрес), уставный капитал в соответствии с </w:t>
      </w:r>
      <w:hyperlink w:anchor="Par590" w:history="1">
        <w:r>
          <w:rPr>
            <w:rFonts w:ascii="Arial" w:hAnsi="Arial" w:cs="Arial"/>
            <w:color w:val="0000FF"/>
            <w:sz w:val="20"/>
            <w:szCs w:val="20"/>
          </w:rPr>
          <w:t>пунктом 154</w:t>
        </w:r>
      </w:hyperlink>
      <w:r>
        <w:rPr>
          <w:rFonts w:ascii="Arial" w:hAnsi="Arial" w:cs="Arial"/>
          <w:sz w:val="20"/>
          <w:szCs w:val="20"/>
        </w:rPr>
        <w:t xml:space="preserve"> настоящих Методических рекомендаций, доли участия в соответствии с </w:t>
      </w:r>
      <w:hyperlink w:anchor="Par593" w:history="1">
        <w:r>
          <w:rPr>
            <w:rFonts w:ascii="Arial" w:hAnsi="Arial" w:cs="Arial"/>
            <w:color w:val="0000FF"/>
            <w:sz w:val="20"/>
            <w:szCs w:val="20"/>
          </w:rPr>
          <w:t>пунктом 155</w:t>
        </w:r>
      </w:hyperlink>
      <w:r>
        <w:rPr>
          <w:rFonts w:ascii="Arial" w:hAnsi="Arial" w:cs="Arial"/>
          <w:sz w:val="20"/>
          <w:szCs w:val="20"/>
        </w:rPr>
        <w:t xml:space="preserve"> настоящих Методических рекомендаций.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192. В </w:t>
      </w:r>
      <w:hyperlink r:id="rId324" w:history="1">
        <w:r>
          <w:rPr>
            <w:rFonts w:ascii="Arial" w:hAnsi="Arial" w:cs="Arial"/>
            <w:color w:val="0000FF"/>
            <w:sz w:val="20"/>
            <w:szCs w:val="20"/>
          </w:rPr>
          <w:t>строке</w:t>
        </w:r>
      </w:hyperlink>
      <w:r>
        <w:rPr>
          <w:rFonts w:ascii="Arial" w:hAnsi="Arial" w:cs="Arial"/>
          <w:sz w:val="20"/>
          <w:szCs w:val="20"/>
        </w:rPr>
        <w:t xml:space="preserve"> "Цифровые финансовые активы"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193. В </w:t>
      </w:r>
      <w:hyperlink r:id="rId325" w:history="1">
        <w:r>
          <w:rPr>
            <w:rFonts w:ascii="Arial" w:hAnsi="Arial" w:cs="Arial"/>
            <w:color w:val="0000FF"/>
            <w:sz w:val="20"/>
            <w:szCs w:val="20"/>
          </w:rPr>
          <w:t>строке</w:t>
        </w:r>
      </w:hyperlink>
      <w:r>
        <w:rPr>
          <w:rFonts w:ascii="Arial" w:hAnsi="Arial" w:cs="Arial"/>
          <w:sz w:val="20"/>
          <w:szCs w:val="20"/>
        </w:rPr>
        <w:t xml:space="preserve"> "Цифровые права, включающие одновременно цифровые финансовые активы и иные цифровые права"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w:t>
      </w:r>
      <w:r>
        <w:rPr>
          <w:rFonts w:ascii="Arial" w:hAnsi="Arial" w:cs="Arial"/>
          <w:sz w:val="20"/>
          <w:szCs w:val="20"/>
        </w:rPr>
        <w:lastRenderedPageBreak/>
        <w:t>объем прав, удостоверяемых цифровыми финансовыми активами и иными цифровыми правами с указанием видов иных цифровых прав).</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194. В </w:t>
      </w:r>
      <w:hyperlink r:id="rId326" w:history="1">
        <w:r>
          <w:rPr>
            <w:rFonts w:ascii="Arial" w:hAnsi="Arial" w:cs="Arial"/>
            <w:color w:val="0000FF"/>
            <w:sz w:val="20"/>
            <w:szCs w:val="20"/>
          </w:rPr>
          <w:t>строке</w:t>
        </w:r>
      </w:hyperlink>
      <w:r>
        <w:rPr>
          <w:rFonts w:ascii="Arial" w:hAnsi="Arial" w:cs="Arial"/>
          <w:sz w:val="20"/>
          <w:szCs w:val="20"/>
        </w:rPr>
        <w:t xml:space="preserve"> "Утилитарные цифровые права" рекомендуется указывать уникальное условное обозначение, идентифицирующее утилитарное цифровое право.</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195. В </w:t>
      </w:r>
      <w:hyperlink r:id="rId327" w:history="1">
        <w:r>
          <w:rPr>
            <w:rFonts w:ascii="Arial" w:hAnsi="Arial" w:cs="Arial"/>
            <w:color w:val="0000FF"/>
            <w:sz w:val="20"/>
            <w:szCs w:val="20"/>
          </w:rPr>
          <w:t>строке</w:t>
        </w:r>
      </w:hyperlink>
      <w:r>
        <w:rPr>
          <w:rFonts w:ascii="Arial" w:hAnsi="Arial" w:cs="Arial"/>
          <w:sz w:val="20"/>
          <w:szCs w:val="20"/>
        </w:rPr>
        <w:t xml:space="preserve"> "Цифровая валюта" указывается наименование цифровой валюты в соответствии с применимыми документами (без произвольной транслитерации).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196. В </w:t>
      </w:r>
      <w:hyperlink r:id="rId328" w:history="1">
        <w:r>
          <w:rPr>
            <w:rFonts w:ascii="Arial" w:hAnsi="Arial" w:cs="Arial"/>
            <w:color w:val="0000FF"/>
            <w:sz w:val="20"/>
            <w:szCs w:val="20"/>
          </w:rPr>
          <w:t>графе</w:t>
        </w:r>
      </w:hyperlink>
      <w:r>
        <w:rPr>
          <w:rFonts w:ascii="Arial" w:hAnsi="Arial" w:cs="Arial"/>
          <w:sz w:val="20"/>
          <w:szCs w:val="20"/>
        </w:rPr>
        <w:t xml:space="preserve"> "Приобретатель имущества по сделке" в случае безвозмездной сделки с физическим лицом указываются его 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Также указывается актуальный адрес места регистрации физического лица либо адрес, указанный в договоре.</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случае безвозмездной сделки с юридическим лицом в данной </w:t>
      </w:r>
      <w:hyperlink r:id="rId329" w:history="1">
        <w:r>
          <w:rPr>
            <w:rFonts w:ascii="Arial" w:hAnsi="Arial" w:cs="Arial"/>
            <w:color w:val="0000FF"/>
            <w:sz w:val="20"/>
            <w:szCs w:val="20"/>
          </w:rPr>
          <w:t>графе</w:t>
        </w:r>
      </w:hyperlink>
      <w:r>
        <w:rPr>
          <w:rFonts w:ascii="Arial" w:hAnsi="Arial" w:cs="Arial"/>
          <w:sz w:val="20"/>
          <w:szCs w:val="20"/>
        </w:rPr>
        <w:t xml:space="preserve"> указываются наименование, идентификационный номер налогоплательщика и основной государственный регистрационный номер юридического лица.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197. В </w:t>
      </w:r>
      <w:hyperlink r:id="rId330" w:history="1">
        <w:r>
          <w:rPr>
            <w:rFonts w:ascii="Arial" w:hAnsi="Arial" w:cs="Arial"/>
            <w:color w:val="0000FF"/>
            <w:sz w:val="20"/>
            <w:szCs w:val="20"/>
          </w:rPr>
          <w:t>графе</w:t>
        </w:r>
      </w:hyperlink>
      <w:r>
        <w:rPr>
          <w:rFonts w:ascii="Arial" w:hAnsi="Arial" w:cs="Arial"/>
          <w:sz w:val="20"/>
          <w:szCs w:val="20"/>
        </w:rPr>
        <w:t xml:space="preserve"> "Основание отчуждения имущества" указываются основания прекращения права собственности (наименование и реквизиты (дата, номер) соответствующего договора или акта). Для цифровых финансовых активов, цифровых прав и цифровой валюты также указывается дата их отчуждения.</w:t>
      </w:r>
    </w:p>
    <w:p w:rsidR="00CD331C" w:rsidRDefault="00CD331C">
      <w:bookmarkStart w:id="18" w:name="_GoBack"/>
      <w:bookmarkEnd w:id="18"/>
    </w:p>
    <w:sectPr w:rsidR="00CD331C" w:rsidSect="009F49C0">
      <w:pgSz w:w="11906" w:h="16838"/>
      <w:pgMar w:top="1440" w:right="566" w:bottom="1440" w:left="1133" w:header="0" w:footer="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C22A39"/>
    <w:rsid w:val="00076074"/>
    <w:rsid w:val="00314359"/>
    <w:rsid w:val="007C093D"/>
    <w:rsid w:val="009715B1"/>
    <w:rsid w:val="00BB665F"/>
    <w:rsid w:val="00C22A39"/>
    <w:rsid w:val="00CD331C"/>
    <w:rsid w:val="00D3716C"/>
    <w:rsid w:val="00E30FA8"/>
    <w:rsid w:val="00F6161B"/>
    <w:rsid w:val="00FE2E1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665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C7402AFA7FC0D004FC520EAA168887E725B69DB72BCE6D61CB9C94D57B6484580F04D61874767B4B65E20F4617l4KAH" TargetMode="External"/><Relationship Id="rId299" Type="http://schemas.openxmlformats.org/officeDocument/2006/relationships/hyperlink" Target="consultantplus://offline/ref=9EEC360F5E4EC00F40EBB941696378A52D17391F1BA965252E0B44DFC5CDFD94B2F3AE50A0E1B565066ADDB5EF37EBC4B94A6B6128E2A895m2KAH" TargetMode="External"/><Relationship Id="rId303" Type="http://schemas.openxmlformats.org/officeDocument/2006/relationships/hyperlink" Target="consultantplus://offline/ref=9EEC360F5E4EC00F40EBB941696378A52D17391F1BA965252E0B44DFC5CDFD94B2F3AE50A0E1B564086ADDB5EF37EBC4B94A6B6128E2A895m2KAH" TargetMode="External"/><Relationship Id="rId21" Type="http://schemas.openxmlformats.org/officeDocument/2006/relationships/hyperlink" Target="consultantplus://offline/ref=C7402AFA7FC0D004FC520EAA168887E725B790B72CC16D61CB9C94D57B6484581D048E147572654F65F75917511DF847BA3689B97D794967l2KAH" TargetMode="External"/><Relationship Id="rId42" Type="http://schemas.openxmlformats.org/officeDocument/2006/relationships/hyperlink" Target="consultantplus://offline/ref=C7402AFA7FC0D004FC520EAA168887E725B899BE23C66D61CB9C94D57B6484581D048E147572654F63F75917511DF847BA3689B97D794967l2KAH" TargetMode="External"/><Relationship Id="rId63" Type="http://schemas.openxmlformats.org/officeDocument/2006/relationships/hyperlink" Target="consultantplus://offline/ref=C7402AFA7FC0D004FC520EAA168887E725B899BE23C66D61CB9C94D57B6484581D048E127E26340F33F10C420B48F658BC288BlBK8H" TargetMode="External"/><Relationship Id="rId84" Type="http://schemas.openxmlformats.org/officeDocument/2006/relationships/hyperlink" Target="consultantplus://offline/ref=C7402AFA7FC0D004FC520EAA168887E725B899BE23C66D61CB9C94D57B6484581D048E147379311A22A900471156F545A02A89B8l6K1H" TargetMode="External"/><Relationship Id="rId138" Type="http://schemas.openxmlformats.org/officeDocument/2006/relationships/hyperlink" Target="consultantplus://offline/ref=C7402AFA7FC0D004FC520EAA168887E725B899BE23C66D61CB9C94D57B6484581D048E167679311A22A900471156F545A02A89B8l6K1H" TargetMode="External"/><Relationship Id="rId159" Type="http://schemas.openxmlformats.org/officeDocument/2006/relationships/hyperlink" Target="consultantplus://offline/ref=C7402AFA7FC0D004FC520EAA168887E725B899BE23C66D61CB9C94D57B6484581D048E147572644B63F75917511DF847BA3689B97D794967l2KAH" TargetMode="External"/><Relationship Id="rId324" Type="http://schemas.openxmlformats.org/officeDocument/2006/relationships/hyperlink" Target="consultantplus://offline/ref=9EEC360F5E4EC00F40EBB941696378A52D17391F1BA965252E0B44DFC5CDFD94B2F3AE50A4E9BC355025DCE9AA66F8C5BE4A696234mEK2H" TargetMode="External"/><Relationship Id="rId170" Type="http://schemas.openxmlformats.org/officeDocument/2006/relationships/hyperlink" Target="consultantplus://offline/ref=C7402AFA7FC0D004FC520EAA168887E725B899BE23C66D61CB9C94D57B6484581D048E147572674867F75917511DF847BA3689B97D794967l2KAH" TargetMode="External"/><Relationship Id="rId191" Type="http://schemas.openxmlformats.org/officeDocument/2006/relationships/hyperlink" Target="consultantplus://offline/ref=C7402AFA7FC0D004FC520EAA168887E725B899BE23C66D61CB9C94D57B6484581D048E127379311A22A900471156F545A02A89B8l6K1H" TargetMode="External"/><Relationship Id="rId205" Type="http://schemas.openxmlformats.org/officeDocument/2006/relationships/hyperlink" Target="consultantplus://offline/ref=9EEC360F5E4EC00F40EBB941696378A52D17391F1BA965252E0B44DFC5CDFD94B2F3AE50A0E8BC355025DCE9AA66F8C5BE4A696234mEK2H" TargetMode="External"/><Relationship Id="rId226" Type="http://schemas.openxmlformats.org/officeDocument/2006/relationships/hyperlink" Target="consultantplus://offline/ref=9EEC360F5E4EC00F40EBB941696378A52D17391F1BA965252E0B44DFC5CDFD94B2F3AE50A0E1B669006ADDB5EF37EBC4B94A6B6128E2A895m2KAH" TargetMode="External"/><Relationship Id="rId247" Type="http://schemas.openxmlformats.org/officeDocument/2006/relationships/hyperlink" Target="consultantplus://offline/ref=9EEC360F5E4EC00F40EBB941696378A52D18301F12AE65252E0B44DFC5CDFD94A0F3F65CA1E5A961027F8BE4A9m6K0H" TargetMode="External"/><Relationship Id="rId107" Type="http://schemas.openxmlformats.org/officeDocument/2006/relationships/hyperlink" Target="consultantplus://offline/ref=C7402AFA7FC0D004FC520EAA168887E725B899BE23C66D61CB9C94D57B6484581D048E147572644C63F75917511DF847BA3689B97D794967l2KAH" TargetMode="External"/><Relationship Id="rId268" Type="http://schemas.openxmlformats.org/officeDocument/2006/relationships/hyperlink" Target="consultantplus://offline/ref=9EEC360F5E4EC00F40EBB941696378A52D17391F1BA965252E0B44DFC5CDFD94B2F3AE50A0E1B562006ADDB5EF37EBC4B94A6B6128E2A895m2KAH" TargetMode="External"/><Relationship Id="rId289" Type="http://schemas.openxmlformats.org/officeDocument/2006/relationships/hyperlink" Target="consultantplus://offline/ref=9EEC360F5E4EC00F40EBB941696378A52D17391F1BA965252E0B44DFC5CDFD94B2F3AE50A0E1B564006ADDB5EF37EBC4B94A6B6128E2A895m2KAH" TargetMode="External"/><Relationship Id="rId11" Type="http://schemas.openxmlformats.org/officeDocument/2006/relationships/hyperlink" Target="consultantplus://offline/ref=C7402AFA7FC0D004FC520EAA168887E725B899BE23C66D61CB9C94D57B6484581D048E147572654F63F75917511DF847BA3689B97D794967l2KAH" TargetMode="External"/><Relationship Id="rId32" Type="http://schemas.openxmlformats.org/officeDocument/2006/relationships/hyperlink" Target="consultantplus://offline/ref=C7402AFA7FC0D004FC520EAA168887E725B790BE2AC16D61CB9C94D57B6484581D048E14757265496FF75917511DF847BA3689B97D794967l2KAH" TargetMode="External"/><Relationship Id="rId53" Type="http://schemas.openxmlformats.org/officeDocument/2006/relationships/hyperlink" Target="consultantplus://offline/ref=C7402AFA7FC0D004FC520EAA168887E725B899BE23C66D61CB9C94D57B6484581D048E177E26340F33F10C420B48F658BC288BlBK8H" TargetMode="External"/><Relationship Id="rId74" Type="http://schemas.openxmlformats.org/officeDocument/2006/relationships/hyperlink" Target="consultantplus://offline/ref=C7402AFA7FC0D004FC520EAA168887E725B899BE23C66D61CB9C94D57B6484581D048E127E26340F33F10C420B48F658BC288BlBK8H" TargetMode="External"/><Relationship Id="rId128" Type="http://schemas.openxmlformats.org/officeDocument/2006/relationships/hyperlink" Target="consultantplus://offline/ref=C7402AFA7FC0D004FC520EAA168887E725B899BE23C66D61CB9C94D57B6484581D048E167679311A22A900471156F545A02A89B8l6K1H" TargetMode="External"/><Relationship Id="rId149" Type="http://schemas.openxmlformats.org/officeDocument/2006/relationships/hyperlink" Target="consultantplus://offline/ref=C7402AFA7FC0D004FC520EAA168887E725B899BE23C66D61CB9C94D57B6484581D048E147572644B63F75917511DF847BA3689B97D794967l2KAH" TargetMode="External"/><Relationship Id="rId314" Type="http://schemas.openxmlformats.org/officeDocument/2006/relationships/hyperlink" Target="consultantplus://offline/ref=9EEC360F5E4EC00F40EBB941696378A52D18301F12AE65252E0B44DFC5CDFD94A0F3F65CA1E5A961027F8BE4A9m6K0H" TargetMode="External"/><Relationship Id="rId5" Type="http://schemas.openxmlformats.org/officeDocument/2006/relationships/hyperlink" Target="consultantplus://offline/ref=C7402AFA7FC0D004FC520EAA168887E724B891B42DCE6D61CB9C94D57B6484581D048E147572644B6FF75917511DF847BA3689B97D794967l2KAH" TargetMode="External"/><Relationship Id="rId95" Type="http://schemas.openxmlformats.org/officeDocument/2006/relationships/hyperlink" Target="consultantplus://offline/ref=C7402AFA7FC0D004FC520EAA168887E725B899BE23C66D61CB9C94D57B6484581D048E177179311A22A900471156F545A02A89B8l6K1H" TargetMode="External"/><Relationship Id="rId160" Type="http://schemas.openxmlformats.org/officeDocument/2006/relationships/hyperlink" Target="consultantplus://offline/ref=C7402AFA7FC0D004FC520EAA168887E725B899BE23C66D61CB9C94D57B6484581D048E147572674867F75917511DF847BA3689B97D794967l2KAH" TargetMode="External"/><Relationship Id="rId181" Type="http://schemas.openxmlformats.org/officeDocument/2006/relationships/hyperlink" Target="consultantplus://offline/ref=C7402AFA7FC0D004FC520EAA168887E725B899BE23C66D61CB9C94D57B6484581D048E127E26340F33F10C420B48F658BC288BlBK8H" TargetMode="External"/><Relationship Id="rId216" Type="http://schemas.openxmlformats.org/officeDocument/2006/relationships/hyperlink" Target="consultantplus://offline/ref=9EEC360F5E4EC00F40EBB941696378A52D17391F1BA965252E0B44DFC5CDFD94B2F3AE50A0E1B666066ADDB5EF37EBC4B94A6B6128E2A895m2KAH" TargetMode="External"/><Relationship Id="rId237" Type="http://schemas.openxmlformats.org/officeDocument/2006/relationships/hyperlink" Target="consultantplus://offline/ref=9EEC360F5E4EC00F40EBB941696378A52D17391F1BA965252E0B44DFC5CDFD94B2F3AE50A0E1B666046ADDB5EF37EBC4B94A6B6128E2A895m2KAH" TargetMode="External"/><Relationship Id="rId258" Type="http://schemas.openxmlformats.org/officeDocument/2006/relationships/hyperlink" Target="consultantplus://offline/ref=9EEC360F5E4EC00F40EBB941696378A52D17391F1BA965252E0B44DFC5CDFD94B2F3AE50A0E1B560016ADDB5EF37EBC4B94A6B6128E2A895m2KAH" TargetMode="External"/><Relationship Id="rId279" Type="http://schemas.openxmlformats.org/officeDocument/2006/relationships/hyperlink" Target="consultantplus://offline/ref=9EEC360F5E4EC00F40EBB941696378A52D17391F1BA965252E0B44DFC5CDFD94B2F3AE50A0E1B661046ADDB5EF37EBC4B94A6B6128E2A895m2KAH" TargetMode="External"/><Relationship Id="rId22" Type="http://schemas.openxmlformats.org/officeDocument/2006/relationships/hyperlink" Target="consultantplus://offline/ref=C7402AFA7FC0D004FC520EAA168887E725B790B72CC16D61CB9C94D57B6484581D048E147572644B63F75917511DF847BA3689B97D794967l2KAH" TargetMode="External"/><Relationship Id="rId43" Type="http://schemas.openxmlformats.org/officeDocument/2006/relationships/hyperlink" Target="consultantplus://offline/ref=C7402AFA7FC0D004FC520EAA168887E725B899BE23C66D61CB9C94D57B6484581D048E147572654F63F75917511DF847BA3689B97D794967l2KAH" TargetMode="External"/><Relationship Id="rId64" Type="http://schemas.openxmlformats.org/officeDocument/2006/relationships/hyperlink" Target="consultantplus://offline/ref=C7402AFA7FC0D004FC520EAA168887E725B89EB223C06D61CB9C94D57B6484581D048E147572664260F75917511DF847BA3689B97D794967l2KAH" TargetMode="External"/><Relationship Id="rId118" Type="http://schemas.openxmlformats.org/officeDocument/2006/relationships/hyperlink" Target="consultantplus://offline/ref=C7402AFA7FC0D004FC520EAA168887E725B69DB72BC06D61CB9C94D57B6484580F04D61874767B4B65E20F4617l4KAH" TargetMode="External"/><Relationship Id="rId139" Type="http://schemas.openxmlformats.org/officeDocument/2006/relationships/hyperlink" Target="consultantplus://offline/ref=C7402AFA7FC0D004FC520EAA168887E722BF9CBF2FC16D61CB9C94D57B6484580F04D61874767B4B65E20F4617l4KAH" TargetMode="External"/><Relationship Id="rId290" Type="http://schemas.openxmlformats.org/officeDocument/2006/relationships/hyperlink" Target="consultantplus://offline/ref=9EEC360F5E4EC00F40EBB941696378A52D17391F1BA965252E0B44DFC5CDFD94B2F3AE50A0E1B564036ADDB5EF37EBC4B94A6B6128E2A895m2KAH" TargetMode="External"/><Relationship Id="rId304" Type="http://schemas.openxmlformats.org/officeDocument/2006/relationships/hyperlink" Target="consultantplus://offline/ref=9EEC360F5E4EC00F40EBB941696378A52D183E1610AA65252E0B44DFC5CDFD94A0F3F65CA1E5A961027F8BE4A9m6K0H" TargetMode="External"/><Relationship Id="rId325" Type="http://schemas.openxmlformats.org/officeDocument/2006/relationships/hyperlink" Target="consultantplus://offline/ref=9EEC360F5E4EC00F40EBB941696378A52D17391F1BA965252E0B44DFC5CDFD94B2F3AE50A5E2BC355025DCE9AA66F8C5BE4A696234mEK2H" TargetMode="External"/><Relationship Id="rId85" Type="http://schemas.openxmlformats.org/officeDocument/2006/relationships/hyperlink" Target="consultantplus://offline/ref=C7402AFA7FC0D004FC520EAA168887E725B899BE23C66D61CB9C94D57B6484581D048E147D79311A22A900471156F545A02A89B8l6K1H" TargetMode="External"/><Relationship Id="rId150" Type="http://schemas.openxmlformats.org/officeDocument/2006/relationships/hyperlink" Target="consultantplus://offline/ref=C7402AFA7FC0D004FC520EAA168887E722BE99B52AC16D61CB9C94D57B6484581D048E147572624262F75917511DF847BA3689B97D794967l2KAH" TargetMode="External"/><Relationship Id="rId171" Type="http://schemas.openxmlformats.org/officeDocument/2006/relationships/hyperlink" Target="consultantplus://offline/ref=C7402AFA7FC0D004FC520EAA168887E724BF98BE28C76D61CB9C94D57B6484580F04D61874767B4B65E20F4617l4KAH" TargetMode="External"/><Relationship Id="rId192" Type="http://schemas.openxmlformats.org/officeDocument/2006/relationships/hyperlink" Target="consultantplus://offline/ref=C7402AFA7FC0D004FC520EAA168887E725B899BE23C66D61CB9C94D57B6484581D048E127279311A22A900471156F545A02A89B8l6K1H" TargetMode="External"/><Relationship Id="rId206" Type="http://schemas.openxmlformats.org/officeDocument/2006/relationships/hyperlink" Target="consultantplus://offline/ref=9EEC360F5E4EC00F40EBB941696378A52D17391F1BA965252E0B44DFC5CDFD94B2F3AE50A0E1B666046ADDB5EF37EBC4B94A6B6128E2A895m2KAH" TargetMode="External"/><Relationship Id="rId227" Type="http://schemas.openxmlformats.org/officeDocument/2006/relationships/hyperlink" Target="consultantplus://offline/ref=9EEC360F5E4EC00F40EBB941696378A52D17391F1BA965252E0B44DFC5CDFD94B2F3AE50A0E1B669006ADDB5EF37EBC4B94A6B6128E2A895m2KAH" TargetMode="External"/><Relationship Id="rId248" Type="http://schemas.openxmlformats.org/officeDocument/2006/relationships/hyperlink" Target="consultantplus://offline/ref=9EEC360F5E4EC00F40EBB941696378A52D18301F12AE65252E0B44DFC5CDFD94A0F3F65CA1E5A961027F8BE4A9m6K0H" TargetMode="External"/><Relationship Id="rId269" Type="http://schemas.openxmlformats.org/officeDocument/2006/relationships/hyperlink" Target="consultantplus://offline/ref=9EEC360F5E4EC00F40EBB941696378A52D17391F1BA965252E0B44DFC5CDFD94B2F3AE50A0E1B562006ADDB5EF37EBC4B94A6B6128E2A895m2KAH" TargetMode="External"/><Relationship Id="rId12" Type="http://schemas.openxmlformats.org/officeDocument/2006/relationships/hyperlink" Target="consultantplus://offline/ref=C7402AFA7FC0D004FC520EAA168887E725B899BE23C66D61CB9C94D57B6484581D048E147572654F63F75917511DF847BA3689B97D794967l2KAH" TargetMode="External"/><Relationship Id="rId33" Type="http://schemas.openxmlformats.org/officeDocument/2006/relationships/hyperlink" Target="consultantplus://offline/ref=C7402AFA7FC0D004FC520EAA168887E725B899BE23C66D61CB9C94D57B6484581D048E147572654F63F75917511DF847BA3689B97D794967l2KAH" TargetMode="External"/><Relationship Id="rId108" Type="http://schemas.openxmlformats.org/officeDocument/2006/relationships/hyperlink" Target="consultantplus://offline/ref=C7402AFA7FC0D004FC520EAA168887E725B899BE23C66D61CB9C94D57B6484581D048E147379311A22A900471156F545A02A89B8l6K1H" TargetMode="External"/><Relationship Id="rId129" Type="http://schemas.openxmlformats.org/officeDocument/2006/relationships/hyperlink" Target="consultantplus://offline/ref=C7402AFA7FC0D004FC520EAA168887E725B899BE23C66D61CB9C94D57B6484581D048E167679311A22A900471156F545A02A89B8l6K1H" TargetMode="External"/><Relationship Id="rId280" Type="http://schemas.openxmlformats.org/officeDocument/2006/relationships/hyperlink" Target="consultantplus://offline/ref=9EEC360F5E4EC00F40EBB941696378A52D17391F1BA965252E0B44DFC5CDFD94B2F3AE50A0E1B562006ADDB5EF37EBC4B94A6B6128E2A895m2KAH" TargetMode="External"/><Relationship Id="rId315" Type="http://schemas.openxmlformats.org/officeDocument/2006/relationships/hyperlink" Target="consultantplus://offline/ref=9EEC360F5E4EC00F40EBB941696378A52D17391F1BA965252E0B44DFC5CDFD94B2F3AE50A0E1B765046ADDB5EF37EBC4B94A6B6128E2A895m2KAH" TargetMode="External"/><Relationship Id="rId54" Type="http://schemas.openxmlformats.org/officeDocument/2006/relationships/hyperlink" Target="consultantplus://offline/ref=C7402AFA7FC0D004FC520EAA168887E725B899BE23C66D61CB9C94D57B6484581D048E177E26340F33F10C420B48F658BC288BlBK8H" TargetMode="External"/><Relationship Id="rId75" Type="http://schemas.openxmlformats.org/officeDocument/2006/relationships/hyperlink" Target="consultantplus://offline/ref=C7402AFA7FC0D004FC520EAA168887E725B89DB22EC76D61CB9C94D57B6484581D048E147572654965F75917511DF847BA3689B97D794967l2KAH" TargetMode="External"/><Relationship Id="rId96" Type="http://schemas.openxmlformats.org/officeDocument/2006/relationships/hyperlink" Target="consultantplus://offline/ref=C7402AFA7FC0D004FC520EAA168887E725B690B329C26D61CB9C94D57B6484581D048E147573674E65F75917511DF847BA3689B97D794967l2KAH" TargetMode="External"/><Relationship Id="rId140" Type="http://schemas.openxmlformats.org/officeDocument/2006/relationships/hyperlink" Target="consultantplus://offline/ref=C7402AFA7FC0D004FC520EAA168887E725B899BE23C66D61CB9C94D57B6484581D048E167079311A22A900471156F545A02A89B8l6K1H" TargetMode="External"/><Relationship Id="rId161" Type="http://schemas.openxmlformats.org/officeDocument/2006/relationships/hyperlink" Target="consultantplus://offline/ref=C7402AFA7FC0D004FC520EAA168887E725B899BE23C66D61CB9C94D57B6484581D048E147572644866F75917511DF847BA3689B97D794967l2KAH" TargetMode="External"/><Relationship Id="rId182" Type="http://schemas.openxmlformats.org/officeDocument/2006/relationships/hyperlink" Target="consultantplus://offline/ref=C7402AFA7FC0D004FC521DA2168887E723B799B428C16D61CB9C94D57B6484580F04D61874767B4B65E20F4617l4KAH" TargetMode="External"/><Relationship Id="rId217" Type="http://schemas.openxmlformats.org/officeDocument/2006/relationships/hyperlink" Target="consultantplus://offline/ref=9EEC360F5E4EC00F40EBB941696378A52D17391F1BA965252E0B44DFC5CDFD94B2F3AE50A0E1B666096ADDB5EF37EBC4B94A6B6128E2A895m2KAH" TargetMode="External"/><Relationship Id="rId6" Type="http://schemas.openxmlformats.org/officeDocument/2006/relationships/hyperlink" Target="consultantplus://offline/ref=C7402AFA7FC0D004FC520EAA168887E725B899BE23C66D61CB9C94D57B6484581D048E147572654F63F75917511DF847BA3689B97D794967l2KAH" TargetMode="External"/><Relationship Id="rId238" Type="http://schemas.openxmlformats.org/officeDocument/2006/relationships/hyperlink" Target="consultantplus://offline/ref=9EEC360F5E4EC00F40EBB941696378A52D17391F1BA965252E0B44DFC5CDFD94B2F3AE50A0E1B668006ADDB5EF37EBC4B94A6B6128E2A895m2KAH" TargetMode="External"/><Relationship Id="rId259" Type="http://schemas.openxmlformats.org/officeDocument/2006/relationships/hyperlink" Target="consultantplus://offline/ref=9EEC360F5E4EC00F40EBB941696378A52D17391F1BA965252E0B44DFC5CDFD94B2F3AE50A0E1B668036ADDB5EF37EBC4B94A6B6128E2A895m2KAH" TargetMode="External"/><Relationship Id="rId23" Type="http://schemas.openxmlformats.org/officeDocument/2006/relationships/hyperlink" Target="consultantplus://offline/ref=C7402AFA7FC0D004FC520EAA168887E724B79EB321913A639AC99AD07334CC48534183157770674032AD49131849F158BE2B97B86379l4KBH" TargetMode="External"/><Relationship Id="rId119" Type="http://schemas.openxmlformats.org/officeDocument/2006/relationships/hyperlink" Target="consultantplus://offline/ref=C7402AFA7FC0D004FC520EAA168887E722BF90BE23C06D61CB9C94D57B6484580F04D61874767B4B65E20F4617l4KAH" TargetMode="External"/><Relationship Id="rId270" Type="http://schemas.openxmlformats.org/officeDocument/2006/relationships/hyperlink" Target="consultantplus://offline/ref=9EEC360F5E4EC00F40EBB941696378A52D17391F1BA965252E0B44DFC5CDFD94B2F3AE50A0E1B661046ADDB5EF37EBC4B94A6B6128E2A895m2KAH" TargetMode="External"/><Relationship Id="rId291" Type="http://schemas.openxmlformats.org/officeDocument/2006/relationships/hyperlink" Target="consultantplus://offline/ref=9EEC360F5E4EC00F40EBB941696378A52D17391F1BA965252E0B44DFC5CDFD94B2F3AE50A0E1B564026ADDB5EF37EBC4B94A6B6128E2A895m2KAH" TargetMode="External"/><Relationship Id="rId305" Type="http://schemas.openxmlformats.org/officeDocument/2006/relationships/hyperlink" Target="consultantplus://offline/ref=9EEC360F5E4EC00F40EBB941696378A52D17391F1BA965252E0B44DFC5CDFD94B2F3AE50A0E1B565066ADDB5EF37EBC4B94A6B6128E2A895m2KAH" TargetMode="External"/><Relationship Id="rId326" Type="http://schemas.openxmlformats.org/officeDocument/2006/relationships/hyperlink" Target="consultantplus://offline/ref=9EEC360F5E4EC00F40EBB941696378A52D17391F1BA965252E0B44DFC5CDFD94B2F3AE50A5E9BC355025DCE9AA66F8C5BE4A696234mEK2H" TargetMode="External"/><Relationship Id="rId44" Type="http://schemas.openxmlformats.org/officeDocument/2006/relationships/hyperlink" Target="consultantplus://offline/ref=C7402AFA7FC0D004FC520EAA168887E725B899BE23C66D61CB9C94D57B6484581D048E147572654F63F75917511DF847BA3689B97D794967l2KAH" TargetMode="External"/><Relationship Id="rId65" Type="http://schemas.openxmlformats.org/officeDocument/2006/relationships/hyperlink" Target="consultantplus://offline/ref=C7402AFA7FC0D004FC520EAA168887E725B899BE23C66D61CB9C94D57B6484581D048E147179311A22A900471156F545A02A89B8l6K1H" TargetMode="External"/><Relationship Id="rId86" Type="http://schemas.openxmlformats.org/officeDocument/2006/relationships/hyperlink" Target="consultantplus://offline/ref=C7402AFA7FC0D004FC520EAA168887E725B899BE23C66D61CB9C94D57B6484581D048E177579311A22A900471156F545A02A89B8l6K1H" TargetMode="External"/><Relationship Id="rId130" Type="http://schemas.openxmlformats.org/officeDocument/2006/relationships/hyperlink" Target="consultantplus://offline/ref=C7402AFA7FC0D004FC520EAA168887E725B899BE23C66D61CB9C94D57B6484581D048E167679311A22A900471156F545A02A89B8l6K1H" TargetMode="External"/><Relationship Id="rId151" Type="http://schemas.openxmlformats.org/officeDocument/2006/relationships/hyperlink" Target="consultantplus://offline/ref=C7402AFA7FC0D004FC520EAA168887E722BE99B52AC16D61CB9C94D57B6484581D048E147572624262F75917511DF847BA3689B97D794967l2KAH" TargetMode="External"/><Relationship Id="rId172" Type="http://schemas.openxmlformats.org/officeDocument/2006/relationships/hyperlink" Target="consultantplus://offline/ref=C7402AFA7FC0D004FC520EAA168887E724BF98BE28C76D61CB9C94D57B6484580F04D61874767B4B65E20F4617l4KAH" TargetMode="External"/><Relationship Id="rId193" Type="http://schemas.openxmlformats.org/officeDocument/2006/relationships/hyperlink" Target="consultantplus://offline/ref=C7402AFA7FC0D004FC520EAA168887E725B899BE23C66D61CB9C94D57B6484581D048E127D79311A22A900471156F545A02A89B8l6K1H" TargetMode="External"/><Relationship Id="rId207" Type="http://schemas.openxmlformats.org/officeDocument/2006/relationships/hyperlink" Target="consultantplus://offline/ref=9EEC360F5E4EC00F40EBB941696378A52D17391F1BA965252E0B44DFC5CDFD94B2F3AE50A0E1B666046ADDB5EF37EBC4B94A6B6128E2A895m2KAH" TargetMode="External"/><Relationship Id="rId228" Type="http://schemas.openxmlformats.org/officeDocument/2006/relationships/hyperlink" Target="consultantplus://offline/ref=9EEC360F5E4EC00F40EBB941696378A52D17391F1BA965252E0B44DFC5CDFD94B2F3AE50A0E1B669006ADDB5EF37EBC4B94A6B6128E2A895m2KAH" TargetMode="External"/><Relationship Id="rId249" Type="http://schemas.openxmlformats.org/officeDocument/2006/relationships/hyperlink" Target="consultantplus://offline/ref=9EEC360F5E4EC00F40EBB941696378A52D17391F1BA965252E0B44DFC5CDFD94B2F3AE50A0E1B668036ADDB5EF37EBC4B94A6B6128E2A895m2KAH" TargetMode="External"/><Relationship Id="rId13" Type="http://schemas.openxmlformats.org/officeDocument/2006/relationships/hyperlink" Target="consultantplus://offline/ref=C7402AFA7FC0D004FC520EAA168887E725B79BB02FC66D61CB9C94D57B6484581D048E147572654962F75917511DF847BA3689B97D794967l2KAH" TargetMode="External"/><Relationship Id="rId109" Type="http://schemas.openxmlformats.org/officeDocument/2006/relationships/hyperlink" Target="consultantplus://offline/ref=C7402AFA7FC0D004FC520EAA168887E725B899BE23C66D61CB9C94D57B6484581D048E147D79311A22A900471156F545A02A89B8l6K1H" TargetMode="External"/><Relationship Id="rId260" Type="http://schemas.openxmlformats.org/officeDocument/2006/relationships/hyperlink" Target="consultantplus://offline/ref=9EEC360F5E4EC00F40EBB941696378A52D17391F1BA965252E0B44DFC5CDFD94B2F3AE50A0E1B560056ADDB5EF37EBC4B94A6B6128E2A895m2KAH" TargetMode="External"/><Relationship Id="rId281" Type="http://schemas.openxmlformats.org/officeDocument/2006/relationships/hyperlink" Target="consultantplus://offline/ref=9EEC360F5E4EC00F40EBB941696378A52D17391F1BA965252E0B44DFC5CDFD94B2F3AE50A0E1B565066ADDB5EF37EBC4B94A6B6128E2A895m2KAH" TargetMode="External"/><Relationship Id="rId316" Type="http://schemas.openxmlformats.org/officeDocument/2006/relationships/hyperlink" Target="consultantplus://offline/ref=9EEC360F5E4EC00F40EBB941696378A52D183E1610AA65252E0B44DFC5CDFD94A0F3F65CA1E5A961027F8BE4A9m6K0H" TargetMode="External"/><Relationship Id="rId34" Type="http://schemas.openxmlformats.org/officeDocument/2006/relationships/hyperlink" Target="consultantplus://offline/ref=C7402AFA7FC0D004FC520EAA168887E725B899BE23C66D61CB9C94D57B6484581D048E147572654F63F75917511DF847BA3689B97D794967l2KAH" TargetMode="External"/><Relationship Id="rId55" Type="http://schemas.openxmlformats.org/officeDocument/2006/relationships/hyperlink" Target="consultantplus://offline/ref=C7402AFA7FC0D004FC520EAA168887E725B899BE23C66D61CB9C94D57B6484581D048E177E26340F33F10C420B48F658BC288BlBK8H" TargetMode="External"/><Relationship Id="rId76" Type="http://schemas.openxmlformats.org/officeDocument/2006/relationships/hyperlink" Target="consultantplus://offline/ref=C7402AFA7FC0D004FC520EAA168887E725B899BE23C66D61CB9C94D57B6484581D048E147572654F63F75917511DF847BA3689B97D794967l2KAH" TargetMode="External"/><Relationship Id="rId97" Type="http://schemas.openxmlformats.org/officeDocument/2006/relationships/hyperlink" Target="consultantplus://offline/ref=C7402AFA7FC0D004FC520EAA168887E725B79AB32AC56D61CB9C94D57B6484581D048E137279311A22A900471156F545A02A89B8l6K1H" TargetMode="External"/><Relationship Id="rId120" Type="http://schemas.openxmlformats.org/officeDocument/2006/relationships/hyperlink" Target="consultantplus://offline/ref=C7402AFA7FC0D004FC520EAA168887E725B899BE23C66D61CB9C94D57B6484581D048E147572654F63F75917511DF847BA3689B97D794967l2KAH" TargetMode="External"/><Relationship Id="rId141" Type="http://schemas.openxmlformats.org/officeDocument/2006/relationships/hyperlink" Target="consultantplus://offline/ref=C7402AFA7FC0D004FC520EAA168887E725B899BE23C66D61CB9C94D57B6484581D048E167279311A22A900471156F545A02A89B8l6K1H" TargetMode="External"/><Relationship Id="rId7" Type="http://schemas.openxmlformats.org/officeDocument/2006/relationships/hyperlink" Target="consultantplus://offline/ref=C7402AFA7FC0D004FC520EAA168887E722BF9CBF2FC16D61CB9C94D57B6484581D048E117279311A22A900471156F545A02A89B8l6K1H" TargetMode="External"/><Relationship Id="rId162" Type="http://schemas.openxmlformats.org/officeDocument/2006/relationships/hyperlink" Target="consultantplus://offline/ref=C7402AFA7FC0D004FC520EAA168887E725B899BE23C66D61CB9C94D57B6484581D048E147572644B63F75917511DF847BA3689B97D794967l2KAH" TargetMode="External"/><Relationship Id="rId183" Type="http://schemas.openxmlformats.org/officeDocument/2006/relationships/hyperlink" Target="consultantplus://offline/ref=C7402AFA7FC0D004FC520EAA168887E725B899BE23C66D61CB9C94D57B6484581D048E14757264486EF75917511DF847BA3689B97D794967l2KAH" TargetMode="External"/><Relationship Id="rId218" Type="http://schemas.openxmlformats.org/officeDocument/2006/relationships/hyperlink" Target="consultantplus://offline/ref=9EEC360F5E4EC00F40EBB941696378A52A11391412AE65252E0B44DFC5CDFD94A0F3F65CA1E5A961027F8BE4A9m6K0H" TargetMode="External"/><Relationship Id="rId239" Type="http://schemas.openxmlformats.org/officeDocument/2006/relationships/hyperlink" Target="consultantplus://offline/ref=9EEC360F5E4EC00F40EBB941696378A52D17391F1BA965252E0B44DFC5CDFD94B2F3AE50A0E1B668006ADDB5EF37EBC4B94A6B6128E2A895m2KAH" TargetMode="External"/><Relationship Id="rId250" Type="http://schemas.openxmlformats.org/officeDocument/2006/relationships/hyperlink" Target="consultantplus://offline/ref=9EEC360F5E4EC00F40EBB941696378A52D18301E14A965252E0B44DFC5CDFD94A0F3F65CA1E5A961027F8BE4A9m6K0H" TargetMode="External"/><Relationship Id="rId271" Type="http://schemas.openxmlformats.org/officeDocument/2006/relationships/hyperlink" Target="consultantplus://offline/ref=9EEC360F5E4EC00F40EBB941696378A52D17391F1BA965252E0B44DFC5CDFD94B2F3AE50A0E1B661046ADDB5EF37EBC4B94A6B6128E2A895m2KAH" TargetMode="External"/><Relationship Id="rId292" Type="http://schemas.openxmlformats.org/officeDocument/2006/relationships/hyperlink" Target="consultantplus://offline/ref=9EEC360F5E4EC00F40EBB941696378A52A103C1112AF65252E0B44DFC5CDFD94A0F3F65CA1E5A961027F8BE4A9m6K0H" TargetMode="External"/><Relationship Id="rId306" Type="http://schemas.openxmlformats.org/officeDocument/2006/relationships/hyperlink" Target="consultantplus://offline/ref=9EEC360F5E4EC00F40EBB941696378A52D17391F1BA965252E0B44DFC5CDFD94B2F3AE50A0E1B565066ADDB5EF37EBC4B94A6B6128E2A895m2KAH" TargetMode="External"/><Relationship Id="rId24" Type="http://schemas.openxmlformats.org/officeDocument/2006/relationships/hyperlink" Target="consultantplus://offline/ref=C7402AFA7FC0D004FC520EAA168887E725B899BE23C66D61CB9C94D57B6484581D048E147572654F63F75917511DF847BA3689B97D794967l2KAH" TargetMode="External"/><Relationship Id="rId45" Type="http://schemas.openxmlformats.org/officeDocument/2006/relationships/hyperlink" Target="consultantplus://offline/ref=C7402AFA7FC0D004FC520EAA168887E725B899BE23C66D61CB9C94D57B6484581D048E147572654F63F75917511DF847BA3689B97D794967l2KAH" TargetMode="External"/><Relationship Id="rId66" Type="http://schemas.openxmlformats.org/officeDocument/2006/relationships/hyperlink" Target="consultantplus://offline/ref=C7402AFA7FC0D004FC520EAA168887E725B690B329C26D61CB9C94D57B6484581D048E147573674E65F75917511DF847BA3689B97D794967l2KAH" TargetMode="External"/><Relationship Id="rId87" Type="http://schemas.openxmlformats.org/officeDocument/2006/relationships/hyperlink" Target="consultantplus://offline/ref=C7402AFA7FC0D004FC520EAA168887E725B899BE23C66D61CB9C94D57B6484581D048E147572644C63F75917511DF847BA3689B97D794967l2KAH" TargetMode="External"/><Relationship Id="rId110" Type="http://schemas.openxmlformats.org/officeDocument/2006/relationships/hyperlink" Target="consultantplus://offline/ref=C7402AFA7FC0D004FC520EAA168887E725B690B329C26D61CB9C94D57B6484581D048E147573674E65F75917511DF847BA3689B97D794967l2KAH" TargetMode="External"/><Relationship Id="rId131" Type="http://schemas.openxmlformats.org/officeDocument/2006/relationships/hyperlink" Target="consultantplus://offline/ref=C7402AFA7FC0D004FC520EAA168887E725B899BE23C66D61CB9C94D57B6484581D048E167379311A22A900471156F545A02A89B8l6K1H" TargetMode="External"/><Relationship Id="rId327" Type="http://schemas.openxmlformats.org/officeDocument/2006/relationships/hyperlink" Target="consultantplus://offline/ref=9EEC360F5E4EC00F40EBB941696378A52D17391F1BA965252E0B44DFC5CDFD94B2F3AE50A6E2BC355025DCE9AA66F8C5BE4A696234mEK2H" TargetMode="External"/><Relationship Id="rId152" Type="http://schemas.openxmlformats.org/officeDocument/2006/relationships/hyperlink" Target="consultantplus://offline/ref=C7402AFA7FC0D004FC520EAA168887E725B69DB229C76D61CB9C94D57B6484581D048E147572654A64F75917511DF847BA3689B97D794967l2KAH" TargetMode="External"/><Relationship Id="rId173" Type="http://schemas.openxmlformats.org/officeDocument/2006/relationships/hyperlink" Target="consultantplus://offline/ref=C7402AFA7FC0D004FC520EAA168887E725B79CB629C56D61CB9C94D57B6484581D048E147572654A67F75917511DF847BA3689B97D794967l2KAH" TargetMode="External"/><Relationship Id="rId194" Type="http://schemas.openxmlformats.org/officeDocument/2006/relationships/hyperlink" Target="consultantplus://offline/ref=C7402AFA7FC0D004FC520EAA168887E725B899BE23C66D61CB9C94D57B6484581D048E1D7D79311A22A900471156F545A02A89B8l6K1H" TargetMode="External"/><Relationship Id="rId208" Type="http://schemas.openxmlformats.org/officeDocument/2006/relationships/hyperlink" Target="consultantplus://offline/ref=9EEC360F5E4EC00F40EBB941696378A52D17391F1BA965252E0B44DFC5CDFD94B2F3AE50A0E1B765046ADDB5EF37EBC4B94A6B6128E2A895m2KAH" TargetMode="External"/><Relationship Id="rId229" Type="http://schemas.openxmlformats.org/officeDocument/2006/relationships/hyperlink" Target="consultantplus://offline/ref=9EEC360F5E4EC00F40EBB941696378A52D17391F1BA965252E0B44DFC5CDFD94B2F3AE50A0E1B666046ADDB5EF37EBC4B94A6B6128E2A895m2KAH" TargetMode="External"/><Relationship Id="rId240" Type="http://schemas.openxmlformats.org/officeDocument/2006/relationships/hyperlink" Target="consultantplus://offline/ref=9EEC360F5E4EC00F40EBB941696378A52D17391F1BA965252E0B44DFC5CDFD94B2F3AE53A2EAE330453484E5AF7CE6C6A3566B60m3K4H" TargetMode="External"/><Relationship Id="rId261" Type="http://schemas.openxmlformats.org/officeDocument/2006/relationships/hyperlink" Target="consultantplus://offline/ref=9EEC360F5E4EC00F40EBB941696378A52D17391F1BA965252E0B44DFC5CDFD94B2F3AE50A0E1B560056ADDB5EF37EBC4B94A6B6128E2A895m2KAH" TargetMode="External"/><Relationship Id="rId14" Type="http://schemas.openxmlformats.org/officeDocument/2006/relationships/hyperlink" Target="consultantplus://offline/ref=C7402AFA7FC0D004FC520EAA168887E725B899BE23C66D61CB9C94D57B6484581D048E147572654F63F75917511DF847BA3689B97D794967l2KAH" TargetMode="External"/><Relationship Id="rId35" Type="http://schemas.openxmlformats.org/officeDocument/2006/relationships/hyperlink" Target="consultantplus://offline/ref=C7402AFA7FC0D004FC520EAA168887E725B899BE23C66D61CB9C94D57B6484581D048E147572654F63F75917511DF847BA3689B97D794967l2KAH" TargetMode="External"/><Relationship Id="rId56" Type="http://schemas.openxmlformats.org/officeDocument/2006/relationships/hyperlink" Target="consultantplus://offline/ref=C7402AFA7FC0D004FC520EAA168887E725B899BE23C66D61CB9C94D57B6484581D048E147572654F63F75917511DF847BA3689B97D794967l2KAH" TargetMode="External"/><Relationship Id="rId77" Type="http://schemas.openxmlformats.org/officeDocument/2006/relationships/hyperlink" Target="consultantplus://offline/ref=C7402AFA7FC0D004FC520EAA168887E722BF9BB722C76D61CB9C94D57B6484581D048E1475736D4D66F75917511DF847BA3689B97D794967l2KAH" TargetMode="External"/><Relationship Id="rId100" Type="http://schemas.openxmlformats.org/officeDocument/2006/relationships/hyperlink" Target="consultantplus://offline/ref=C7402AFA7FC0D004FC520EAA168887E725B899BE23C66D61CB9C94D57B6484581D048E127E26340F33F10C420B48F658BC288BlBK8H" TargetMode="External"/><Relationship Id="rId282" Type="http://schemas.openxmlformats.org/officeDocument/2006/relationships/hyperlink" Target="consultantplus://offline/ref=9EEC360F5E4EC00F40EBB941696378A52D17391F1BA965252E0B44DFC5CDFD94B2F3AE50A0E1B565066ADDB5EF37EBC4B94A6B6128E2A895m2KAH" TargetMode="External"/><Relationship Id="rId317" Type="http://schemas.openxmlformats.org/officeDocument/2006/relationships/hyperlink" Target="consultantplus://offline/ref=9EEC360F5E4EC00F40EBB941696378A52D17391F1BA965252E0B44DFC5CDFD94B2F3AE50A0E1B565066ADDB5EF37EBC4B94A6B6128E2A895m2KAH" TargetMode="External"/><Relationship Id="rId8" Type="http://schemas.openxmlformats.org/officeDocument/2006/relationships/hyperlink" Target="consultantplus://offline/ref=C7402AFA7FC0D004FC520EAA168887E725B898B12BC46D61CB9C94D57B6484581D048E147572674A63F75917511DF847BA3689B97D794967l2KAH" TargetMode="External"/><Relationship Id="rId51" Type="http://schemas.openxmlformats.org/officeDocument/2006/relationships/hyperlink" Target="consultantplus://offline/ref=C7402AFA7FC0D004FC520EAA168887E725B899BE23C66D61CB9C94D57B6484581D048E177E26340F33F10C420B48F658BC288BlBK8H" TargetMode="External"/><Relationship Id="rId72" Type="http://schemas.openxmlformats.org/officeDocument/2006/relationships/hyperlink" Target="consultantplus://offline/ref=C7402AFA7FC0D004FC520EAA168887E725B899BE23C66D61CB9C94D57B6484581D048E177179311A22A900471156F545A02A89B8l6K1H" TargetMode="External"/><Relationship Id="rId93" Type="http://schemas.openxmlformats.org/officeDocument/2006/relationships/hyperlink" Target="consultantplus://offline/ref=C7402AFA7FC0D004FC520EAA168887E725B899BE23C66D61CB9C94D57B6484581D048E147179311A22A900471156F545A02A89B8l6K1H" TargetMode="External"/><Relationship Id="rId98" Type="http://schemas.openxmlformats.org/officeDocument/2006/relationships/hyperlink" Target="consultantplus://offline/ref=C7402AFA7FC0D004FC520EAA168887E725B899BE23C66D61CB9C94D57B6484581D048E177079311A22A900471156F545A02A89B8l6K1H" TargetMode="External"/><Relationship Id="rId121" Type="http://schemas.openxmlformats.org/officeDocument/2006/relationships/hyperlink" Target="consultantplus://offline/ref=C7402AFA7FC0D004FC520EAA168887E725B899BE23C66D61CB9C94D57B6484581D048E177179311A22A900471156F545A02A89B8l6K1H" TargetMode="External"/><Relationship Id="rId142" Type="http://schemas.openxmlformats.org/officeDocument/2006/relationships/hyperlink" Target="consultantplus://offline/ref=C7402AFA7FC0D004FC520EAA168887E725B899BE23C66D61CB9C94D57B6484581D048E167D79311A22A900471156F545A02A89B8l6K1H" TargetMode="External"/><Relationship Id="rId163" Type="http://schemas.openxmlformats.org/officeDocument/2006/relationships/hyperlink" Target="consultantplus://offline/ref=C7402AFA7FC0D004FC520EAA168887E725B899BE23C66D61CB9C94D57B6484581D048E147572674867F75917511DF847BA3689B97D794967l2KAH" TargetMode="External"/><Relationship Id="rId184" Type="http://schemas.openxmlformats.org/officeDocument/2006/relationships/hyperlink" Target="consultantplus://offline/ref=C7402AFA7FC0D004FC520EAA168887E725B899BE23C66D61CB9C94D57B6484581D048E147572644F64F75917511DF847BA3689B97D794967l2KAH" TargetMode="External"/><Relationship Id="rId189" Type="http://schemas.openxmlformats.org/officeDocument/2006/relationships/hyperlink" Target="consultantplus://offline/ref=C7402AFA7FC0D004FC520EAA168887E725BA91B12FC46D61CB9C94D57B6484580F04D61874767B4B65E20F4617l4KAH" TargetMode="External"/><Relationship Id="rId219" Type="http://schemas.openxmlformats.org/officeDocument/2006/relationships/hyperlink" Target="consultantplus://offline/ref=9EEC360F5E4EC00F40EBB941696378A52D183B1711AE65252E0B44DFC5CDFD94A0F3F65CA1E5A961027F8BE4A9m6K0H" TargetMode="External"/><Relationship Id="rId3" Type="http://schemas.openxmlformats.org/officeDocument/2006/relationships/webSettings" Target="webSettings.xml"/><Relationship Id="rId214" Type="http://schemas.openxmlformats.org/officeDocument/2006/relationships/hyperlink" Target="consultantplus://offline/ref=9EEC360F5E4EC00F40EBB941696378A52D17391F1BA965252E0B44DFC5CDFD94B2F3AE50A0E1B666046ADDB5EF37EBC4B94A6B6128E2A895m2KAH" TargetMode="External"/><Relationship Id="rId230" Type="http://schemas.openxmlformats.org/officeDocument/2006/relationships/hyperlink" Target="consultantplus://offline/ref=9EEC360F5E4EC00F40EBB941696378A52D18301F12AE65252E0B44DFC5CDFD94A0F3F65CA1E5A961027F8BE4A9m6K0H" TargetMode="External"/><Relationship Id="rId235" Type="http://schemas.openxmlformats.org/officeDocument/2006/relationships/hyperlink" Target="consultantplus://offline/ref=9EEC360F5E4EC00F40EBB941696378A52D173E1710AD65252E0B44DFC5CDFD94B2F3AE52A5E7BC355025DCE9AA66F8C5BE4A696234mEK2H" TargetMode="External"/><Relationship Id="rId251" Type="http://schemas.openxmlformats.org/officeDocument/2006/relationships/hyperlink" Target="consultantplus://offline/ref=9EEC360F5E4EC00F40EBB941696378A52D17391F1BA965252E0B44DFC5CDFD94B2F3AE50A0E1B668056ADDB5EF37EBC4B94A6B6128E2A895m2KAH" TargetMode="External"/><Relationship Id="rId256" Type="http://schemas.openxmlformats.org/officeDocument/2006/relationships/hyperlink" Target="consultantplus://offline/ref=9EEC360F5E4EC00F40EBB941696378A52D17391F1BA965252E0B44DFC5CDFD94B2F3AE50A0E1B668096ADDB5EF37EBC4B94A6B6128E2A895m2KAH" TargetMode="External"/><Relationship Id="rId277" Type="http://schemas.openxmlformats.org/officeDocument/2006/relationships/hyperlink" Target="consultantplus://offline/ref=9EEC360F5E4EC00F40EBB941696378A52D17391F1BA965252E0B44DFC5CDFD94B2F3AE50A0E1B661046ADDB5EF37EBC4B94A6B6128E2A895m2KAH" TargetMode="External"/><Relationship Id="rId298" Type="http://schemas.openxmlformats.org/officeDocument/2006/relationships/hyperlink" Target="consultantplus://offline/ref=9EEC360F5E4EC00F40EBB941696378A52D17391F1BA965252E0B44DFC5CDFD94B2F3AE50A0E1B564076ADDB5EF37EBC4B94A6B6128E2A895m2KAH" TargetMode="External"/><Relationship Id="rId25" Type="http://schemas.openxmlformats.org/officeDocument/2006/relationships/hyperlink" Target="consultantplus://offline/ref=C7402AFA7FC0D004FC5210B1038887E725B79DB423C36D61CB9C94D57B6484581D048E147572644867F75917511DF847BA3689B97D794967l2KAH" TargetMode="External"/><Relationship Id="rId46" Type="http://schemas.openxmlformats.org/officeDocument/2006/relationships/hyperlink" Target="consultantplus://offline/ref=C7402AFA7FC0D004FC520EAA168887E725B899BE23C66D61CB9C94D57B6484581D048E147572654F63F75917511DF847BA3689B97D794967l2KAH" TargetMode="External"/><Relationship Id="rId67" Type="http://schemas.openxmlformats.org/officeDocument/2006/relationships/hyperlink" Target="consultantplus://offline/ref=C7402AFA7FC0D004FC520EAA168887E725B690B329C26D61CB9C94D57B6484581D048E147573674360F75917511DF847BA3689B97D794967l2KAH" TargetMode="External"/><Relationship Id="rId116" Type="http://schemas.openxmlformats.org/officeDocument/2006/relationships/hyperlink" Target="consultantplus://offline/ref=C7402AFA7FC0D004FC520EAA168887E725B69AB329C66D61CB9C94D57B6484580F04D61874767B4B65E20F4617l4KAH" TargetMode="External"/><Relationship Id="rId137" Type="http://schemas.openxmlformats.org/officeDocument/2006/relationships/hyperlink" Target="consultantplus://offline/ref=C7402AFA7FC0D004FC520EAA168887E725B899BE23C66D61CB9C94D57B6484581D048E167679311A22A900471156F545A02A89B8l6K1H" TargetMode="External"/><Relationship Id="rId158" Type="http://schemas.openxmlformats.org/officeDocument/2006/relationships/hyperlink" Target="consultantplus://offline/ref=C7402AFA7FC0D004FC520EAA168887E725B899BE23C66D61CB9C94D57B6484581D048E147572644964F75917511DF847BA3689B97D794967l2KAH" TargetMode="External"/><Relationship Id="rId272" Type="http://schemas.openxmlformats.org/officeDocument/2006/relationships/hyperlink" Target="consultantplus://offline/ref=9EEC360F5E4EC00F40EBB941696378A52D17391F1BA965252E0B44DFC5CDFD94B2F3AE50A0E1B562006ADDB5EF37EBC4B94A6B6128E2A895m2KAH" TargetMode="External"/><Relationship Id="rId293" Type="http://schemas.openxmlformats.org/officeDocument/2006/relationships/hyperlink" Target="consultantplus://offline/ref=9EEC360F5E4EC00F40EBB941696378A52D17391F1BA965252E0B44DFC5CDFD94B2F3AE50A0E1B565066ADDB5EF37EBC4B94A6B6128E2A895m2KAH" TargetMode="External"/><Relationship Id="rId302" Type="http://schemas.openxmlformats.org/officeDocument/2006/relationships/hyperlink" Target="consultantplus://offline/ref=9EEC360F5E4EC00F40EBB941696378A52D183A1214AA65252E0B44DFC5CDFD94B2F3AE50A0E1B767066ADDB5EF37EBC4B94A6B6128E2A895m2KAH" TargetMode="External"/><Relationship Id="rId307" Type="http://schemas.openxmlformats.org/officeDocument/2006/relationships/hyperlink" Target="consultantplus://offline/ref=9EEC360F5E4EC00F40EBB941696378A52D17391F1BA965252E0B44DFC5CDFD94B2F3AE50A0E1B565086ADDB5EF37EBC4B94A6B6128E2A895m2KAH" TargetMode="External"/><Relationship Id="rId323" Type="http://schemas.openxmlformats.org/officeDocument/2006/relationships/hyperlink" Target="consultantplus://offline/ref=9EEC360F5E4EC00F40EBB941696378A52D17391F1BA965252E0B44DFC5CDFD94B2F3AE50A4E2BC355025DCE9AA66F8C5BE4A696234mEK2H" TargetMode="External"/><Relationship Id="rId328" Type="http://schemas.openxmlformats.org/officeDocument/2006/relationships/hyperlink" Target="consultantplus://offline/ref=9EEC360F5E4EC00F40EBB941696378A52D17391F1BA965252E0B44DFC5CDFD94B2F3AE50A2E3BC355025DCE9AA66F8C5BE4A696234mEK2H" TargetMode="External"/><Relationship Id="rId20" Type="http://schemas.openxmlformats.org/officeDocument/2006/relationships/hyperlink" Target="consultantplus://offline/ref=C7402AFA7FC0D004FC520EAA168887E725B790B72CC16D61CB9C94D57B6484581D048E147572644B63F75917511DF847BA3689B97D794967l2KAH" TargetMode="External"/><Relationship Id="rId41" Type="http://schemas.openxmlformats.org/officeDocument/2006/relationships/hyperlink" Target="consultantplus://offline/ref=C7402AFA7FC0D004FC520EAA168887E725B899BE23C66D61CB9C94D57B6484581D048E147572654F63F75917511DF847BA3689B97D794967l2KAH" TargetMode="External"/><Relationship Id="rId62" Type="http://schemas.openxmlformats.org/officeDocument/2006/relationships/hyperlink" Target="consultantplus://offline/ref=C7402AFA7FC0D004FC520EAA168887E725B899BE23C66D61CB9C94D57B6484581D048E127E26340F33F10C420B48F658BC288BlBK8H" TargetMode="External"/><Relationship Id="rId83" Type="http://schemas.openxmlformats.org/officeDocument/2006/relationships/hyperlink" Target="consultantplus://offline/ref=C7402AFA7FC0D004FC520EAA168887E725B899BE23C66D61CB9C94D57B6484581D048E147D79311A22A900471156F545A02A89B8l6K1H" TargetMode="External"/><Relationship Id="rId88" Type="http://schemas.openxmlformats.org/officeDocument/2006/relationships/hyperlink" Target="consultantplus://offline/ref=C7402AFA7FC0D004FC520EAA168887E725B790BE2AC16D61CB9C94D57B6484581D048E14757265496FF75917511DF847BA3689B97D794967l2KAH" TargetMode="External"/><Relationship Id="rId111" Type="http://schemas.openxmlformats.org/officeDocument/2006/relationships/hyperlink" Target="consultantplus://offline/ref=C7402AFA7FC0D004FC520EAA168887E725B899BE23C66D61CB9C94D57B6484581D048E177179311A22A900471156F545A02A89B8l6K1H" TargetMode="External"/><Relationship Id="rId132" Type="http://schemas.openxmlformats.org/officeDocument/2006/relationships/hyperlink" Target="consultantplus://offline/ref=C7402AFA7FC0D004FC520EAA168887E725B899BE23C66D61CB9C94D57B6484581D048E167679311A22A900471156F545A02A89B8l6K1H" TargetMode="External"/><Relationship Id="rId153" Type="http://schemas.openxmlformats.org/officeDocument/2006/relationships/hyperlink" Target="consultantplus://offline/ref=C7402AFA7FC0D004FC520EAA168887E725B899BE23C66D61CB9C94D57B6484581D048E147572644B63F75917511DF847BA3689B97D794967l2KAH" TargetMode="External"/><Relationship Id="rId174" Type="http://schemas.openxmlformats.org/officeDocument/2006/relationships/hyperlink" Target="consultantplus://offline/ref=C7402AFA7FC0D004FC520EAA168887E725B899BE23C66D61CB9C94D57B6484581D048E14757264486EF75917511DF847BA3689B97D794967l2KAH" TargetMode="External"/><Relationship Id="rId179" Type="http://schemas.openxmlformats.org/officeDocument/2006/relationships/hyperlink" Target="consultantplus://offline/ref=C7402AFA7FC0D004FC520EAA168887E725B899BE23C66D61CB9C94D57B6484581D048E14757264486EF75917511DF847BA3689B97D794967l2KAH" TargetMode="External"/><Relationship Id="rId195" Type="http://schemas.openxmlformats.org/officeDocument/2006/relationships/hyperlink" Target="consultantplus://offline/ref=C7402AFA7FC0D004FC520EAA168887E725BA91BE2CC46D61CB9C94D57B6484581D048E107E26340F33F10C420B48F658BC288BlBK8H" TargetMode="External"/><Relationship Id="rId209" Type="http://schemas.openxmlformats.org/officeDocument/2006/relationships/hyperlink" Target="consultantplus://offline/ref=9EEC360F5E4EC00F40EBB941696378A52D183C1711AA65252E0B44DFC5CDFD94A0F3F65CA1E5A961027F8BE4A9m6K0H" TargetMode="External"/><Relationship Id="rId190" Type="http://schemas.openxmlformats.org/officeDocument/2006/relationships/hyperlink" Target="consultantplus://offline/ref=C7402AFA7FC0D004FC520EAA168887E725B899BE23C66D61CB9C94D57B6484581D048E127079311A22A900471156F545A02A89B8l6K1H" TargetMode="External"/><Relationship Id="rId204" Type="http://schemas.openxmlformats.org/officeDocument/2006/relationships/hyperlink" Target="consultantplus://offline/ref=9EEC360F5E4EC00F40EBB941696378A52D17391F1BA965252E0B44DFC5CDFD94B2F3AE50A0E9BC355025DCE9AA66F8C5BE4A696234mEK2H" TargetMode="External"/><Relationship Id="rId220" Type="http://schemas.openxmlformats.org/officeDocument/2006/relationships/hyperlink" Target="consultantplus://offline/ref=9EEC360F5E4EC00F40EBB941696378A52D183B1711AE65252E0B44DFC5CDFD94A0F3F65CA1E5A961027F8BE4A9m6K0H" TargetMode="External"/><Relationship Id="rId225" Type="http://schemas.openxmlformats.org/officeDocument/2006/relationships/hyperlink" Target="consultantplus://offline/ref=9EEC360F5E4EC00F40EBA75A7C6378A52F123C1714AA65252E0B44DFC5CDFD94A0F3F65CA1E5A961027F8BE4A9m6K0H" TargetMode="External"/><Relationship Id="rId241" Type="http://schemas.openxmlformats.org/officeDocument/2006/relationships/hyperlink" Target="consultantplus://offline/ref=9EEC360F5E4EC00F40EBB941696378A52D17391F1BA965252E0B44DFC5CDFD94B2F3AE50A0E1B668006ADDB5EF37EBC4B94A6B6128E2A895m2KAH" TargetMode="External"/><Relationship Id="rId246" Type="http://schemas.openxmlformats.org/officeDocument/2006/relationships/hyperlink" Target="consultantplus://offline/ref=9EEC360F5E4EC00F40EBB941696378A52D17391F1BA965252E0B44DFC5CDFD94B2F3AE50A0E1B668006ADDB5EF37EBC4B94A6B6128E2A895m2KAH" TargetMode="External"/><Relationship Id="rId267" Type="http://schemas.openxmlformats.org/officeDocument/2006/relationships/hyperlink" Target="consultantplus://offline/ref=9EEC360F5E4EC00F40EBB941696378A52D17391F1BA965252E0B44DFC5CDFD94B2F3AE50A0E1B562006ADDB5EF37EBC4B94A6B6128E2A895m2KAH" TargetMode="External"/><Relationship Id="rId288" Type="http://schemas.openxmlformats.org/officeDocument/2006/relationships/hyperlink" Target="consultantplus://offline/ref=9EEC360F5E4EC00F40EBB941696378A52D17391F1BA965252E0B44DFC5CDFD94B2F3AE50A0E1B564016ADDB5EF37EBC4B94A6B6128E2A895m2KAH" TargetMode="External"/><Relationship Id="rId15" Type="http://schemas.openxmlformats.org/officeDocument/2006/relationships/hyperlink" Target="consultantplus://offline/ref=C7402AFA7FC0D004FC520EAA168887E725B899BE23C66D61CB9C94D57B6484581D048E147572654F63F75917511DF847BA3689B97D794967l2KAH" TargetMode="External"/><Relationship Id="rId36" Type="http://schemas.openxmlformats.org/officeDocument/2006/relationships/hyperlink" Target="consultantplus://offline/ref=C7402AFA7FC0D004FC520EAA168887E725B899BE23C66D61CB9C94D57B6484581D048E147572654F63F75917511DF847BA3689B97D794967l2KAH" TargetMode="External"/><Relationship Id="rId57" Type="http://schemas.openxmlformats.org/officeDocument/2006/relationships/hyperlink" Target="consultantplus://offline/ref=C7402AFA7FC0D004FC520EAA168887E722BF9CBF2FC16D61CB9C94D57B6484581D048E117279311A22A900471156F545A02A89B8l6K1H" TargetMode="External"/><Relationship Id="rId106" Type="http://schemas.openxmlformats.org/officeDocument/2006/relationships/hyperlink" Target="consultantplus://offline/ref=C7402AFA7FC0D004FC520EAA168887E725B690B329C26D61CB9C94D57B6484581D048E147573674E65F75917511DF847BA3689B97D794967l2KAH" TargetMode="External"/><Relationship Id="rId127" Type="http://schemas.openxmlformats.org/officeDocument/2006/relationships/hyperlink" Target="consultantplus://offline/ref=C7402AFA7FC0D004FC520EAA168887E725B899BE23C66D61CB9C94D57B6484581D048E127E26340F33F10C420B48F658BC288BlBK8H" TargetMode="External"/><Relationship Id="rId262" Type="http://schemas.openxmlformats.org/officeDocument/2006/relationships/hyperlink" Target="consultantplus://offline/ref=9EEC360F5E4EC00F40EBB941696378A52D17391F1BA965252E0B44DFC5CDFD94B2F3AE50A0E1B560056ADDB5EF37EBC4B94A6B6128E2A895m2KAH" TargetMode="External"/><Relationship Id="rId283" Type="http://schemas.openxmlformats.org/officeDocument/2006/relationships/hyperlink" Target="consultantplus://offline/ref=9EEC360F5E4EC00F40EBB941696378A52D17391F1BA965252E0B44DFC5CDFD94B2F3AE50A0E1B565066ADDB5EF37EBC4B94A6B6128E2A895m2KAH" TargetMode="External"/><Relationship Id="rId313" Type="http://schemas.openxmlformats.org/officeDocument/2006/relationships/hyperlink" Target="consultantplus://offline/ref=9EEC360F5E4EC00F40EBB941696378A52D18301F12AE65252E0B44DFC5CDFD94A0F3F65CA1E5A961027F8BE4A9m6K0H" TargetMode="External"/><Relationship Id="rId318" Type="http://schemas.openxmlformats.org/officeDocument/2006/relationships/hyperlink" Target="consultantplus://offline/ref=9EEC360F5E4EC00F40EBB941696378A52D17391F1BA965252E0B44DFC5CDFD94B2F3AE50A1E8BC355025DCE9AA66F8C5BE4A696234mEK2H" TargetMode="External"/><Relationship Id="rId10" Type="http://schemas.openxmlformats.org/officeDocument/2006/relationships/hyperlink" Target="consultantplus://offline/ref=C7402AFA7FC0D004FC520EAA168887E725B899BE23C66D61CB9C94D57B6484581D048E167679311A22A900471156F545A02A89B8l6K1H" TargetMode="External"/><Relationship Id="rId31" Type="http://schemas.openxmlformats.org/officeDocument/2006/relationships/hyperlink" Target="consultantplus://offline/ref=C7402AFA7FC0D004FC520EAA168887E725B899BE23C66D61CB9C94D57B6484581D048E147572654F63F75917511DF847BA3689B97D794967l2KAH" TargetMode="External"/><Relationship Id="rId52" Type="http://schemas.openxmlformats.org/officeDocument/2006/relationships/hyperlink" Target="consultantplus://offline/ref=C7402AFA7FC0D004FC520EAA168887E725B899BE23C66D61CB9C94D57B6484581D048E177E26340F33F10C420B48F658BC288BlBK8H" TargetMode="External"/><Relationship Id="rId73" Type="http://schemas.openxmlformats.org/officeDocument/2006/relationships/hyperlink" Target="consultantplus://offline/ref=C7402AFA7FC0D004FC520EAA168887E725B899BE23C66D61CB9C94D57B6484581D048E177079311A22A900471156F545A02A89B8l6K1H" TargetMode="External"/><Relationship Id="rId78" Type="http://schemas.openxmlformats.org/officeDocument/2006/relationships/hyperlink" Target="consultantplus://offline/ref=C7402AFA7FC0D004FC520EAA168887E725B899BE23C66D61CB9C94D57B6484581D048E127E26340F33F10C420B48F658BC288BlBK8H" TargetMode="External"/><Relationship Id="rId94" Type="http://schemas.openxmlformats.org/officeDocument/2006/relationships/hyperlink" Target="consultantplus://offline/ref=C7402AFA7FC0D004FC520EAA168887E725B899BE23C66D61CB9C94D57B6484581D048E177779311A22A900471156F545A02A89B8l6K1H" TargetMode="External"/><Relationship Id="rId99" Type="http://schemas.openxmlformats.org/officeDocument/2006/relationships/hyperlink" Target="consultantplus://offline/ref=C7402AFA7FC0D004FC520EAA168887E725B899BE23C66D61CB9C94D57B6484581D048E147572644C63F75917511DF847BA3689B97D794967l2KAH" TargetMode="External"/><Relationship Id="rId101" Type="http://schemas.openxmlformats.org/officeDocument/2006/relationships/hyperlink" Target="consultantplus://offline/ref=C7402AFA7FC0D004FC520EAA168887E725B899BE23C66D61CB9C94D57B6484581D048E147572674F61F75917511DF847BA3689B97D794967l2KAH" TargetMode="External"/><Relationship Id="rId122" Type="http://schemas.openxmlformats.org/officeDocument/2006/relationships/hyperlink" Target="consultantplus://offline/ref=C7402AFA7FC0D004FC520EAA168887E722BF9BB722C76D61CB9C94D57B6484581D048E147573644867F75917511DF847BA3689B97D794967l2KAH" TargetMode="External"/><Relationship Id="rId143" Type="http://schemas.openxmlformats.org/officeDocument/2006/relationships/hyperlink" Target="consultantplus://offline/ref=C7402AFA7FC0D004FC520EAA168887E725B899BE23C66D61CB9C94D57B6484581D048E167679311A22A900471156F545A02A89B8l6K1H" TargetMode="External"/><Relationship Id="rId148" Type="http://schemas.openxmlformats.org/officeDocument/2006/relationships/hyperlink" Target="consultantplus://offline/ref=C7402AFA7FC0D004FC520EAA168887E725B899BE23C66D61CB9C94D57B6484581D048E147572644B62F75917511DF847BA3689B97D794967l2KAH" TargetMode="External"/><Relationship Id="rId164" Type="http://schemas.openxmlformats.org/officeDocument/2006/relationships/hyperlink" Target="consultantplus://offline/ref=C7402AFA7FC0D004FC520EAA168887E725B899BE23C66D61CB9C94D57B6484581D048E147572644B6EF75917511DF847BA3689B97D794967l2KAH" TargetMode="External"/><Relationship Id="rId169" Type="http://schemas.openxmlformats.org/officeDocument/2006/relationships/hyperlink" Target="consultantplus://offline/ref=C7402AFA7FC0D004FC520EAA168887E725B899BE23C66D61CB9C94D57B6484581D048E147572644B62F75917511DF847BA3689B97D794967l2KAH" TargetMode="External"/><Relationship Id="rId185" Type="http://schemas.openxmlformats.org/officeDocument/2006/relationships/hyperlink" Target="consultantplus://offline/ref=C7402AFA7FC0D004FC520EAA168887E725B899BE23C66D61CB9C94D57B6484581D048E147572644C67F75917511DF847BA3689B97D794967l2KAH" TargetMode="External"/><Relationship Id="rId4" Type="http://schemas.openxmlformats.org/officeDocument/2006/relationships/hyperlink" Target="consultantplus://offline/ref=C7402AFA7FC0D004FC520EAA168887E722BF99B623C66D61CB9C94D57B6484581D048E147572674863F75917511DF847BA3689B97D794967l2KAH" TargetMode="External"/><Relationship Id="rId9" Type="http://schemas.openxmlformats.org/officeDocument/2006/relationships/hyperlink" Target="consultantplus://offline/ref=C7402AFA7FC0D004FC520EAA168887E725B898B12BC46D61CB9C94D57B6484581D048E147572674A63F75917511DF847BA3689B97D794967l2KAH" TargetMode="External"/><Relationship Id="rId180" Type="http://schemas.openxmlformats.org/officeDocument/2006/relationships/hyperlink" Target="consultantplus://offline/ref=C7402AFA7FC0D004FC520EAA168887E725B899BE23C66D61CB9C94D57B6484581D048E14757264486EF75917511DF847BA3689B97D794967l2KAH" TargetMode="External"/><Relationship Id="rId210" Type="http://schemas.openxmlformats.org/officeDocument/2006/relationships/hyperlink" Target="consultantplus://offline/ref=9EEC360F5E4EC00F40EBB941696378A52D17391F1BA965252E0B44DFC5CDFD94B2F3AE50A0E1B666046ADDB5EF37EBC4B94A6B6128E2A895m2KAH" TargetMode="External"/><Relationship Id="rId215" Type="http://schemas.openxmlformats.org/officeDocument/2006/relationships/hyperlink" Target="consultantplus://offline/ref=9EEC360F5E4EC00F40EBB941696378A52D18301F12AE65252E0B44DFC5CDFD94A0F3F65CA1E5A961027F8BE4A9m6K0H" TargetMode="External"/><Relationship Id="rId236" Type="http://schemas.openxmlformats.org/officeDocument/2006/relationships/hyperlink" Target="consultantplus://offline/ref=9EEC360F5E4EC00F40EBB941696378A52D173E1710AD65252E0B44DFC5CDFD94B2F3AE52A6E6BC355025DCE9AA66F8C5BE4A696234mEK2H" TargetMode="External"/><Relationship Id="rId257" Type="http://schemas.openxmlformats.org/officeDocument/2006/relationships/hyperlink" Target="consultantplus://offline/ref=9EEC360F5E4EC00F40EBB941696378A52D17391F1BA965252E0B44DFC5CDFD94B2F3AE50A0E1B560016ADDB5EF37EBC4B94A6B6128E2A895m2KAH" TargetMode="External"/><Relationship Id="rId278" Type="http://schemas.openxmlformats.org/officeDocument/2006/relationships/hyperlink" Target="consultantplus://offline/ref=9EEC360F5E4EC00F40EBB941696378A52D17391F1BA965252E0B44DFC5CDFD94B2F3AE50A0E1B562006ADDB5EF37EBC4B94A6B6128E2A895m2KAH" TargetMode="External"/><Relationship Id="rId26" Type="http://schemas.openxmlformats.org/officeDocument/2006/relationships/hyperlink" Target="consultantplus://offline/ref=C7402AFA7FC0D004FC520EAA168887E724B891B422C66D61CB9C94D57B6484581D048E147572654360F75917511DF847BA3689B97D794967l2KAH" TargetMode="External"/><Relationship Id="rId231" Type="http://schemas.openxmlformats.org/officeDocument/2006/relationships/hyperlink" Target="consultantplus://offline/ref=9EEC360F5E4EC00F40EBB941696378A52D17391F1BA965252E0B44DFC5CDFD94B2F3AE50A0E1B565066ADDB5EF37EBC4B94A6B6128E2A895m2KAH" TargetMode="External"/><Relationship Id="rId252" Type="http://schemas.openxmlformats.org/officeDocument/2006/relationships/hyperlink" Target="consultantplus://offline/ref=9EEC360F5E4EC00F40EBB941696378A52D17391F1BA965252E0B44DFC5CDFD94B2F3AE50A0E1B668046ADDB5EF37EBC4B94A6B6128E2A895m2KAH" TargetMode="External"/><Relationship Id="rId273" Type="http://schemas.openxmlformats.org/officeDocument/2006/relationships/hyperlink" Target="consultantplus://offline/ref=9EEC360F5E4EC00F40EBB941696378A52D17391F1BA965252E0B44DFC5CDFD94B2F3AE50A0E1B562026ADDB5EF37EBC4B94A6B6128E2A895m2KAH" TargetMode="External"/><Relationship Id="rId294" Type="http://schemas.openxmlformats.org/officeDocument/2006/relationships/hyperlink" Target="consultantplus://offline/ref=9EEC360F5E4EC00F40EBB941696378A52D17391F1BA965252E0B44DFC5CDFD94B2F3AE50A0E1B565066ADDB5EF37EBC4B94A6B6128E2A895m2KAH" TargetMode="External"/><Relationship Id="rId308" Type="http://schemas.openxmlformats.org/officeDocument/2006/relationships/hyperlink" Target="consultantplus://offline/ref=9EEC360F5E4EC00F40EBB941696378A52D17391F1BA965252E0B44DFC5CDFD94B2F3AE50A0E1B564016ADDB5EF37EBC4B94A6B6128E2A895m2KAH" TargetMode="External"/><Relationship Id="rId329" Type="http://schemas.openxmlformats.org/officeDocument/2006/relationships/hyperlink" Target="consultantplus://offline/ref=9EEC360F5E4EC00F40EBB941696378A52D17391F1BA965252E0B44DFC5CDFD94B2F3AE50A2E3BC355025DCE9AA66F8C5BE4A696234mEK2H" TargetMode="External"/><Relationship Id="rId47" Type="http://schemas.openxmlformats.org/officeDocument/2006/relationships/hyperlink" Target="consultantplus://offline/ref=C7402AFA7FC0D004FC520EAA168887E725B899BE23C66D61CB9C94D57B6484581D048E147572654F63F75917511DF847BA3689B97D794967l2KAH" TargetMode="External"/><Relationship Id="rId68" Type="http://schemas.openxmlformats.org/officeDocument/2006/relationships/hyperlink" Target="consultantplus://offline/ref=C7402AFA7FC0D004FC520EAA168887E725B690B329C26D61CB9C94D57B6484581D048E147573674E65F75917511DF847BA3689B97D794967l2KAH" TargetMode="External"/><Relationship Id="rId89" Type="http://schemas.openxmlformats.org/officeDocument/2006/relationships/hyperlink" Target="consultantplus://offline/ref=C7402AFA7FC0D004FC520EAA168887E725B899BE23C66D61CB9C94D57B6484581D048E177779311A22A900471156F545A02A89B8l6K1H" TargetMode="External"/><Relationship Id="rId112" Type="http://schemas.openxmlformats.org/officeDocument/2006/relationships/hyperlink" Target="consultantplus://offline/ref=C7402AFA7FC0D004FC520EAA168887E725B891BF29CF6D61CB9C94D57B6484580F04D61874767B4B65E20F4617l4KAH" TargetMode="External"/><Relationship Id="rId133" Type="http://schemas.openxmlformats.org/officeDocument/2006/relationships/hyperlink" Target="consultantplus://offline/ref=C7402AFA7FC0D004FC520EAA168887E725B899BE23C66D61CB9C94D57B6484581D048E167679311A22A900471156F545A02A89B8l6K1H" TargetMode="External"/><Relationship Id="rId154" Type="http://schemas.openxmlformats.org/officeDocument/2006/relationships/hyperlink" Target="consultantplus://offline/ref=C7402AFA7FC0D004FC520EAA168887E722BE99B52AC16D61CB9C94D57B6484581D048E147573644C61F75917511DF847BA3689B97D794967l2KAH" TargetMode="External"/><Relationship Id="rId175" Type="http://schemas.openxmlformats.org/officeDocument/2006/relationships/hyperlink" Target="consultantplus://offline/ref=C7402AFA7FC0D004FC520EAA168887E725B899BE23C66D61CB9C94D57B6484581D048E14757264486EF75917511DF847BA3689B97D794967l2KAH" TargetMode="External"/><Relationship Id="rId196" Type="http://schemas.openxmlformats.org/officeDocument/2006/relationships/hyperlink" Target="consultantplus://offline/ref=9EEC360F5E4EC00F40EBB941696378A52D17391F1BA965252E0B44DFC5CDFD94B2F3AE58A0EAE330453484E5AF7CE6C6A3566B60m3K4H" TargetMode="External"/><Relationship Id="rId200" Type="http://schemas.openxmlformats.org/officeDocument/2006/relationships/hyperlink" Target="consultantplus://offline/ref=9EEC360F5E4EC00F40EBB941696378A52D17391F1BA965252E0B44DFC5CDFD94B2F3AE58A3EAE330453484E5AF7CE6C6A3566B60m3K4H" TargetMode="External"/><Relationship Id="rId16" Type="http://schemas.openxmlformats.org/officeDocument/2006/relationships/hyperlink" Target="consultantplus://offline/ref=C7402AFA7FC0D004FC520EAA168887E725B899BE23C66D61CB9C94D57B6484581D048E147572654F63F75917511DF847BA3689B97D794967l2KAH" TargetMode="External"/><Relationship Id="rId221" Type="http://schemas.openxmlformats.org/officeDocument/2006/relationships/hyperlink" Target="consultantplus://offline/ref=9EEC360F5E4EC00F40EBB941696378A52D17391F1BA965252E0B44DFC5CDFD94B2F3AE50A0E1B666086ADDB5EF37EBC4B94A6B6128E2A895m2KAH" TargetMode="External"/><Relationship Id="rId242" Type="http://schemas.openxmlformats.org/officeDocument/2006/relationships/hyperlink" Target="consultantplus://offline/ref=9EEC360F5E4EC00F40EBB941696378A52D17391F1BA965252E0B44DFC5CDFD94B2F3AE50A0E1B668036ADDB5EF37EBC4B94A6B6128E2A895m2KAH" TargetMode="External"/><Relationship Id="rId263" Type="http://schemas.openxmlformats.org/officeDocument/2006/relationships/hyperlink" Target="consultantplus://offline/ref=9EEC360F5E4EC00F40EBB941696378A52D17391F1BA965252E0B44DFC5CDFD94B2F3AE50A0E1B560076ADDB5EF37EBC4B94A6B6128E2A895m2KAH" TargetMode="External"/><Relationship Id="rId284" Type="http://schemas.openxmlformats.org/officeDocument/2006/relationships/hyperlink" Target="consultantplus://offline/ref=9EEC360F5E4EC00F40EBB941696378A52D17391F1BA965252E0B44DFC5CDFD94B2F3AE50A0E1B565066ADDB5EF37EBC4B94A6B6128E2A895m2KAH" TargetMode="External"/><Relationship Id="rId319" Type="http://schemas.openxmlformats.org/officeDocument/2006/relationships/hyperlink" Target="consultantplus://offline/ref=9EEC360F5E4EC00F40EBB941696378A52D17391F1BA965252E0B44DFC5CDFD94B2F3AE50A1E8BC355025DCE9AA66F8C5BE4A696234mEK2H" TargetMode="External"/><Relationship Id="rId37" Type="http://schemas.openxmlformats.org/officeDocument/2006/relationships/hyperlink" Target="consultantplus://offline/ref=C7402AFA7FC0D004FC520EAA168887E725B899BE23C66D61CB9C94D57B6484581D048E147572654F63F75917511DF847BA3689B97D794967l2KAH" TargetMode="External"/><Relationship Id="rId58" Type="http://schemas.openxmlformats.org/officeDocument/2006/relationships/hyperlink" Target="consultantplus://offline/ref=C7402AFA7FC0D004FC520EAA168887E725B899BE23C66D61CB9C94D57B6484581D048E147572654F63F75917511DF847BA3689B97D794967l2KAH" TargetMode="External"/><Relationship Id="rId79" Type="http://schemas.openxmlformats.org/officeDocument/2006/relationships/hyperlink" Target="consultantplus://offline/ref=C7402AFA7FC0D004FC520EAA168887E725B899BE23C66D61CB9C94D57B6484581D048E147379311A22A900471156F545A02A89B8l6K1H" TargetMode="External"/><Relationship Id="rId102" Type="http://schemas.openxmlformats.org/officeDocument/2006/relationships/hyperlink" Target="consultantplus://offline/ref=C7402AFA7FC0D004FC520EAA168887E725B899BE23C66D61CB9C94D57B6484581D048E177179311A22A900471156F545A02A89B8l6K1H" TargetMode="External"/><Relationship Id="rId123" Type="http://schemas.openxmlformats.org/officeDocument/2006/relationships/hyperlink" Target="consultantplus://offline/ref=C7402AFA7FC0D004FC520EAA168887E725B899BE23C66D61CB9C94D57B6484581D048E147572674F61F75917511DF847BA3689B97D794967l2KAH" TargetMode="External"/><Relationship Id="rId144" Type="http://schemas.openxmlformats.org/officeDocument/2006/relationships/hyperlink" Target="consultantplus://offline/ref=C7402AFA7FC0D004FC520EAA168887E725B899BE23C66D61CB9C94D57B6484581D048E167679311A22A900471156F545A02A89B8l6K1H" TargetMode="External"/><Relationship Id="rId330" Type="http://schemas.openxmlformats.org/officeDocument/2006/relationships/hyperlink" Target="consultantplus://offline/ref=9EEC360F5E4EC00F40EBB941696378A52D17391F1BA965252E0B44DFC5CDFD94B2F3AE50A2E2BC355025DCE9AA66F8C5BE4A696234mEK2H" TargetMode="External"/><Relationship Id="rId90" Type="http://schemas.openxmlformats.org/officeDocument/2006/relationships/hyperlink" Target="consultantplus://offline/ref=C7402AFA7FC0D004FC520EAA168887E722BF9BB722C76D61CB9C94D57B6484581D048E147573654D6FF75917511DF847BA3689B97D794967l2KAH" TargetMode="External"/><Relationship Id="rId165" Type="http://schemas.openxmlformats.org/officeDocument/2006/relationships/hyperlink" Target="consultantplus://offline/ref=C7402AFA7FC0D004FC520EAA168887E722BE99B52AC16D61CB9C94D57B6484580F04D61874767B4B65E20F4617l4KAH" TargetMode="External"/><Relationship Id="rId186" Type="http://schemas.openxmlformats.org/officeDocument/2006/relationships/hyperlink" Target="consultantplus://offline/ref=C7402AFA7FC0D004FC520EAA168887E725B899BE23C66D61CB9C94D57B6484581D048E127679311A22A900471156F545A02A89B8l6K1H" TargetMode="External"/><Relationship Id="rId211" Type="http://schemas.openxmlformats.org/officeDocument/2006/relationships/hyperlink" Target="consultantplus://offline/ref=9EEC360F5E4EC00F40EBB941696378A52D18301012AE65252E0B44DFC5CDFD94A0F3F65CA1E5A961027F8BE4A9m6K0H" TargetMode="External"/><Relationship Id="rId232" Type="http://schemas.openxmlformats.org/officeDocument/2006/relationships/hyperlink" Target="consultantplus://offline/ref=9EEC360F5E4EC00F40EBB941696378A52D17391F1BA965252E0B44DFC5CDFD94B2F3AE50A0E1B565066ADDB5EF37EBC4B94A6B6128E2A895m2KAH" TargetMode="External"/><Relationship Id="rId253" Type="http://schemas.openxmlformats.org/officeDocument/2006/relationships/hyperlink" Target="consultantplus://offline/ref=9EEC360F5E4EC00F40EBB941696378A52D17391F1BA965252E0B44DFC5CDFD94B2F3AE50A0E1B668006ADDB5EF37EBC4B94A6B6128E2A895m2KAH" TargetMode="External"/><Relationship Id="rId274" Type="http://schemas.openxmlformats.org/officeDocument/2006/relationships/hyperlink" Target="consultantplus://offline/ref=9EEC360F5E4EC00F40EBB941696378A52D17391F1BA965252E0B44DFC5CDFD94B2F3AE50A0E1B562056ADDB5EF37EBC4B94A6B6128E2A895m2KAH" TargetMode="External"/><Relationship Id="rId295" Type="http://schemas.openxmlformats.org/officeDocument/2006/relationships/hyperlink" Target="consultantplus://offline/ref=9EEC360F5E4EC00F40EBB941696378A52D18301F12AE65252E0B44DFC5CDFD94A0F3F65CA1E5A961027F8BE4A9m6K0H" TargetMode="External"/><Relationship Id="rId309" Type="http://schemas.openxmlformats.org/officeDocument/2006/relationships/hyperlink" Target="consultantplus://offline/ref=9EEC360F5E4EC00F40EBB941696378A52D17391F1BA965252E0B44DFC5CDFD94B2F3AE50A0E1B565066ADDB5EF37EBC4B94A6B6128E2A895m2KAH" TargetMode="External"/><Relationship Id="rId27" Type="http://schemas.openxmlformats.org/officeDocument/2006/relationships/hyperlink" Target="consultantplus://offline/ref=C7402AFA7FC0D004FC520EAA168887E725B79DB52BCE6D61CB9C94D57B6484581D048E147572644864F75917511DF847BA3689B97D794967l2KAH" TargetMode="External"/><Relationship Id="rId48" Type="http://schemas.openxmlformats.org/officeDocument/2006/relationships/hyperlink" Target="consultantplus://offline/ref=C7402AFA7FC0D004FC520EAA168887E725B899BE23C66D61CB9C94D57B6484581D048E147572654F63F75917511DF847BA3689B97D794967l2KAH" TargetMode="External"/><Relationship Id="rId69" Type="http://schemas.openxmlformats.org/officeDocument/2006/relationships/hyperlink" Target="consultantplus://offline/ref=C7402AFA7FC0D004FC520EAA168887E725B899BE23C66D61CB9C94D57B6484581D048E127E26340F33F10C420B48F658BC288BlBK8H" TargetMode="External"/><Relationship Id="rId113" Type="http://schemas.openxmlformats.org/officeDocument/2006/relationships/hyperlink" Target="consultantplus://offline/ref=C7402AFA7FC0D004FC520EAA168887E725B89CB32AC16D61CB9C94D57B6484580F04D61874767B4B65E20F4617l4KAH" TargetMode="External"/><Relationship Id="rId134" Type="http://schemas.openxmlformats.org/officeDocument/2006/relationships/hyperlink" Target="consultantplus://offline/ref=C7402AFA7FC0D004FC520EAA168887E725B899BE23C66D61CB9C94D57B6484581D048E167679311A22A900471156F545A02A89B8l6K1H" TargetMode="External"/><Relationship Id="rId320" Type="http://schemas.openxmlformats.org/officeDocument/2006/relationships/hyperlink" Target="consultantplus://offline/ref=9EEC360F5E4EC00F40EBB941696378A52D17391F1BA965252E0B44DFC5CDFD94B2F3AE50A1E8BC355025DCE9AA66F8C5BE4A696234mEK2H" TargetMode="External"/><Relationship Id="rId80" Type="http://schemas.openxmlformats.org/officeDocument/2006/relationships/hyperlink" Target="consultantplus://offline/ref=C7402AFA7FC0D004FC520EAA168887E725B690B329C26D61CB9C94D57B6484581D048E147573674E65F75917511DF847BA3689B97D794967l2KAH" TargetMode="External"/><Relationship Id="rId155" Type="http://schemas.openxmlformats.org/officeDocument/2006/relationships/hyperlink" Target="consultantplus://offline/ref=C7402AFA7FC0D004FC520EAA168887E725B899BE23C66D61CB9C94D57B6484581D048E147572644B63F75917511DF847BA3689B97D794967l2KAH" TargetMode="External"/><Relationship Id="rId176" Type="http://schemas.openxmlformats.org/officeDocument/2006/relationships/hyperlink" Target="consultantplus://offline/ref=C7402AFA7FC0D004FC520EAA168887E725B899BE23C66D61CB9C94D57B6484581D048E147572654F63F75917511DF847BA3689B97D794967l2KAH" TargetMode="External"/><Relationship Id="rId197" Type="http://schemas.openxmlformats.org/officeDocument/2006/relationships/hyperlink" Target="consultantplus://offline/ref=9EEC360F5E4EC00F40EBB941696378A52D17391F1BA965252E0B44DFC5CDFD94B2F3AE58A1EAE330453484E5AF7CE6C6A3566B60m3K4H" TargetMode="External"/><Relationship Id="rId201" Type="http://schemas.openxmlformats.org/officeDocument/2006/relationships/hyperlink" Target="consultantplus://offline/ref=9EEC360F5E4EC00F40EBB941696378A52D17391F1BA965252E0B44DFC5CDFD94B2F3AE50A0E4BC355025DCE9AA66F8C5BE4A696234mEK2H" TargetMode="External"/><Relationship Id="rId222" Type="http://schemas.openxmlformats.org/officeDocument/2006/relationships/hyperlink" Target="consultantplus://offline/ref=9EEC360F5E4EC00F40EBB941696378A52D17391F1BA965252E0B44DFC5CDFD94B2F3AE50A0E1B669016ADDB5EF37EBC4B94A6B6128E2A895m2KAH" TargetMode="External"/><Relationship Id="rId243" Type="http://schemas.openxmlformats.org/officeDocument/2006/relationships/hyperlink" Target="consultantplus://offline/ref=9EEC360F5E4EC00F40EBB941696378A52D17391F1BA965252E0B44DFC5CDFD94B2F3AE50A0E1B560016ADDB5EF37EBC4B94A6B6128E2A895m2KAH" TargetMode="External"/><Relationship Id="rId264" Type="http://schemas.openxmlformats.org/officeDocument/2006/relationships/hyperlink" Target="consultantplus://offline/ref=9EEC360F5E4EC00F40EBB941696378A52D17391F1BA965252E0B44DFC5CDFD94B2F3AE50A0E1B562016ADDB5EF37EBC4B94A6B6128E2A895m2KAH" TargetMode="External"/><Relationship Id="rId285" Type="http://schemas.openxmlformats.org/officeDocument/2006/relationships/hyperlink" Target="consultantplus://offline/ref=9EEC360F5E4EC00F40EBB941696378A52D17391F1BA965252E0B44DFC5CDFD94B2F3AE50A0E1B565086ADDB5EF37EBC4B94A6B6128E2A895m2KAH" TargetMode="External"/><Relationship Id="rId17" Type="http://schemas.openxmlformats.org/officeDocument/2006/relationships/hyperlink" Target="consultantplus://offline/ref=C7402AFA7FC0D004FC520EAA168887E725B790B72EC06D61CB9C94D57B6484581D048E14757264496FF75917511DF847BA3689B97D794967l2KAH" TargetMode="External"/><Relationship Id="rId38" Type="http://schemas.openxmlformats.org/officeDocument/2006/relationships/hyperlink" Target="consultantplus://offline/ref=C7402AFA7FC0D004FC520EAA168887E725B899BE23C66D61CB9C94D57B6484581D048E147572654F63F75917511DF847BA3689B97D794967l2KAH" TargetMode="External"/><Relationship Id="rId59" Type="http://schemas.openxmlformats.org/officeDocument/2006/relationships/hyperlink" Target="consultantplus://offline/ref=C7402AFA7FC0D004FC520EAA168887E725B899BE23C66D61CB9C94D57B6484581D048E147572654F63F75917511DF847BA3689B97D794967l2KAH" TargetMode="External"/><Relationship Id="rId103" Type="http://schemas.openxmlformats.org/officeDocument/2006/relationships/hyperlink" Target="consultantplus://offline/ref=C7402AFA7FC0D004FC520EAA168887E725B899BE23C66D61CB9C94D57B6484581D048E177779311A22A900471156F545A02A89B8l6K1H" TargetMode="External"/><Relationship Id="rId124" Type="http://schemas.openxmlformats.org/officeDocument/2006/relationships/hyperlink" Target="consultantplus://offline/ref=C7402AFA7FC0D004FC520EAA168887E725B790B12AC16D61CB9C94D57B6484580F04D61874767B4B65E20F4617l4KAH" TargetMode="External"/><Relationship Id="rId310" Type="http://schemas.openxmlformats.org/officeDocument/2006/relationships/hyperlink" Target="consultantplus://offline/ref=9EEC360F5E4EC00F40EBB941696378A52D17391F1BA965252E0B44DFC5CDFD94B2F3AE50A0E1B564036ADDB5EF37EBC4B94A6B6128E2A895m2KAH" TargetMode="External"/><Relationship Id="rId70" Type="http://schemas.openxmlformats.org/officeDocument/2006/relationships/hyperlink" Target="consultantplus://offline/ref=C7402AFA7FC0D004FC520EAA168887E725B690B329C26D61CB9C94D57B6484581D048E147573674E65F75917511DF847BA3689B97D794967l2KAH" TargetMode="External"/><Relationship Id="rId91" Type="http://schemas.openxmlformats.org/officeDocument/2006/relationships/hyperlink" Target="consultantplus://offline/ref=C7402AFA7FC0D004FC520EAA168887E725B899BE23C66D61CB9C94D57B6484581D048E147572644267F75917511DF847BA3689B97D794967l2KAH" TargetMode="External"/><Relationship Id="rId145" Type="http://schemas.openxmlformats.org/officeDocument/2006/relationships/hyperlink" Target="consultantplus://offline/ref=C7402AFA7FC0D004FC520EAA168887E725B899BE23C66D61CB9C94D57B6484581D048E147572674F61F75917511DF847BA3689B97D794967l2KAH" TargetMode="External"/><Relationship Id="rId166" Type="http://schemas.openxmlformats.org/officeDocument/2006/relationships/hyperlink" Target="consultantplus://offline/ref=C7402AFA7FC0D004FC520EAA168887E725B899BE23C66D61CB9C94D57B6484581D048E147572644B6EF75917511DF847BA3689B97D794967l2KAH" TargetMode="External"/><Relationship Id="rId187" Type="http://schemas.openxmlformats.org/officeDocument/2006/relationships/hyperlink" Target="consultantplus://offline/ref=C7402AFA7FC0D004FC520EAA168887E725BA91B12FC46D61CB9C94D57B6484581D048E147572654B6EF75917511DF847BA3689B97D794967l2KAH" TargetMode="External"/><Relationship Id="rId331" Type="http://schemas.openxmlformats.org/officeDocument/2006/relationships/fontTable" Target="fontTable.xml"/><Relationship Id="rId1" Type="http://schemas.openxmlformats.org/officeDocument/2006/relationships/styles" Target="styles.xml"/><Relationship Id="rId212" Type="http://schemas.openxmlformats.org/officeDocument/2006/relationships/hyperlink" Target="consultantplus://offline/ref=9EEC360F5E4EC00F40EBB941696378A52D17391F1BA965252E0B44DFC5CDFD94B2F3AE50A0E1B565066ADDB5EF37EBC4B94A6B6128E2A895m2KAH" TargetMode="External"/><Relationship Id="rId233" Type="http://schemas.openxmlformats.org/officeDocument/2006/relationships/hyperlink" Target="consultantplus://offline/ref=9EEC360F5E4EC00F40EBB941696378A52D17391F1BA965252E0B44DFC5CDFD94B2F3AE50A0E1B666046ADDB5EF37EBC4B94A6B6128E2A895m2KAH" TargetMode="External"/><Relationship Id="rId254" Type="http://schemas.openxmlformats.org/officeDocument/2006/relationships/hyperlink" Target="consultantplus://offline/ref=9EEC360F5E4EC00F40EBB941696378A52D17391F1BA965252E0B44DFC5CDFD94B2F3AE50A0E1B668006ADDB5EF37EBC4B94A6B6128E2A895m2KAH" TargetMode="External"/><Relationship Id="rId28" Type="http://schemas.openxmlformats.org/officeDocument/2006/relationships/hyperlink" Target="consultantplus://offline/ref=C7402AFA7FC0D004FC520EAA168887E725B899BE23C66D61CB9C94D57B6484581D048E147572654F63F75917511DF847BA3689B97D794967l2KAH" TargetMode="External"/><Relationship Id="rId49" Type="http://schemas.openxmlformats.org/officeDocument/2006/relationships/hyperlink" Target="consultantplus://offline/ref=C7402AFA7FC0D004FC520EAA168887E722BF9CB029C36D61CB9C94D57B6484580F04D61874767B4B65E20F4617l4KAH" TargetMode="External"/><Relationship Id="rId114" Type="http://schemas.openxmlformats.org/officeDocument/2006/relationships/hyperlink" Target="consultantplus://offline/ref=C7402AFA7FC0D004FC520EAA168887E725B790B622C56D61CB9C94D57B6484580F04D61874767B4B65E20F4617l4KAH" TargetMode="External"/><Relationship Id="rId275" Type="http://schemas.openxmlformats.org/officeDocument/2006/relationships/hyperlink" Target="consultantplus://offline/ref=9EEC360F5E4EC00F40EBB941696378A52D17391F1BA965252E0B44DFC5CDFD94B2F3AE50A0E1B562046ADDB5EF37EBC4B94A6B6128E2A895m2KAH" TargetMode="External"/><Relationship Id="rId296" Type="http://schemas.openxmlformats.org/officeDocument/2006/relationships/hyperlink" Target="consultantplus://offline/ref=9EEC360F5E4EC00F40EBB941696378A52D17391F1BA965252E0B44DFC5CDFD94B2F3AE50A0E1B565066ADDB5EF37EBC4B94A6B6128E2A895m2KAH" TargetMode="External"/><Relationship Id="rId300" Type="http://schemas.openxmlformats.org/officeDocument/2006/relationships/hyperlink" Target="consultantplus://offline/ref=9EEC360F5E4EC00F40EBB941696378A52D17391F1BA965252E0B44DFC5CDFD94B2F3AE50A0E1B564026ADDB5EF37EBC4B94A6B6128E2A895m2KAH" TargetMode="External"/><Relationship Id="rId60" Type="http://schemas.openxmlformats.org/officeDocument/2006/relationships/hyperlink" Target="consultantplus://offline/ref=C7402AFA7FC0D004FC520EAA168887E725B899BE23C66D61CB9C94D57B6484581D048E147572654F63F75917511DF847BA3689B97D794967l2KAH" TargetMode="External"/><Relationship Id="rId81" Type="http://schemas.openxmlformats.org/officeDocument/2006/relationships/hyperlink" Target="consultantplus://offline/ref=C7402AFA7FC0D004FC520EAA168887E725B899BE23C66D61CB9C94D57B6484581D048E147079311A22A900471156F545A02A89B8l6K1H" TargetMode="External"/><Relationship Id="rId135" Type="http://schemas.openxmlformats.org/officeDocument/2006/relationships/hyperlink" Target="consultantplus://offline/ref=C7402AFA7FC0D004FC520EAA168887E725B899BE23C66D61CB9C94D57B6484581D048E167679311A22A900471156F545A02A89B8l6K1H" TargetMode="External"/><Relationship Id="rId156" Type="http://schemas.openxmlformats.org/officeDocument/2006/relationships/hyperlink" Target="consultantplus://offline/ref=C7402AFA7FC0D004FC520EAA168887E725B899BE23C66D61CB9C94D57B6484581D048E147572644B61F75917511DF847BA3689B97D794967l2KAH" TargetMode="External"/><Relationship Id="rId177" Type="http://schemas.openxmlformats.org/officeDocument/2006/relationships/hyperlink" Target="consultantplus://offline/ref=C7402AFA7FC0D004FC520EAA168887E725B899BE23C66D61CB9C94D57B6484581D048E14757264486EF75917511DF847BA3689B97D794967l2KAH" TargetMode="External"/><Relationship Id="rId198" Type="http://schemas.openxmlformats.org/officeDocument/2006/relationships/hyperlink" Target="consultantplus://offline/ref=9EEC360F5E4EC00F40EBB941696378A52D17391F1BA965252E0B44DFC5CDFD94B2F3AE58A2EAE330453484E5AF7CE6C6A3566B60m3K4H" TargetMode="External"/><Relationship Id="rId321" Type="http://schemas.openxmlformats.org/officeDocument/2006/relationships/hyperlink" Target="consultantplus://offline/ref=9EEC360F5E4EC00F40EBB941696378A52D17391F1BA965252E0B44DFC5CDFD94B2F3AE50A2E9BC355025DCE9AA66F8C5BE4A696234mEK2H" TargetMode="External"/><Relationship Id="rId202" Type="http://schemas.openxmlformats.org/officeDocument/2006/relationships/hyperlink" Target="consultantplus://offline/ref=9EEC360F5E4EC00F40EBB941696378A52D15311017AB65252E0B44DFC5CDFD94B2F3AE50A0E1B761096ADDB5EF37EBC4B94A6B6128E2A895m2KAH" TargetMode="External"/><Relationship Id="rId223" Type="http://schemas.openxmlformats.org/officeDocument/2006/relationships/hyperlink" Target="consultantplus://offline/ref=9EEC360F5E4EC00F40EBB941696378A52D173E1710AD65252E0B44DFC5CDFD94B2F3AE53A9E6BC355025DCE9AA66F8C5BE4A696234mEK2H" TargetMode="External"/><Relationship Id="rId244" Type="http://schemas.openxmlformats.org/officeDocument/2006/relationships/hyperlink" Target="consultantplus://offline/ref=9EEC360F5E4EC00F40EBB941696378A52D173E1710AD65252E0B44DFC5CDFD94B2F3AE50A0E3B464086ADDB5EF37EBC4B94A6B6128E2A895m2KAH" TargetMode="External"/><Relationship Id="rId18" Type="http://schemas.openxmlformats.org/officeDocument/2006/relationships/hyperlink" Target="consultantplus://offline/ref=C7402AFA7FC0D004FC520EAA168887E725B899BE23C66D61CB9C94D57B6484581D048E147572654F63F75917511DF847BA3689B97D794967l2KAH" TargetMode="External"/><Relationship Id="rId39" Type="http://schemas.openxmlformats.org/officeDocument/2006/relationships/hyperlink" Target="consultantplus://offline/ref=C7402AFA7FC0D004FC520EAA168887E725B899BE23C66D61CB9C94D57B6484581D048E147572654F63F75917511DF847BA3689B97D794967l2KAH" TargetMode="External"/><Relationship Id="rId265" Type="http://schemas.openxmlformats.org/officeDocument/2006/relationships/hyperlink" Target="consultantplus://offline/ref=9EEC360F5E4EC00F40EBB941696378A52D17391F1BA965252E0B44DFC5CDFD94B2F3AE50A0E1B562006ADDB5EF37EBC4B94A6B6128E2A895m2KAH" TargetMode="External"/><Relationship Id="rId286" Type="http://schemas.openxmlformats.org/officeDocument/2006/relationships/hyperlink" Target="consultantplus://offline/ref=9EEC360F5E4EC00F40EBB941696378A52D17391F1BA965252E0B44DFC5CDFD94B2F3AE50A0E1B564016ADDB5EF37EBC4B94A6B6128E2A895m2KAH" TargetMode="External"/><Relationship Id="rId50" Type="http://schemas.openxmlformats.org/officeDocument/2006/relationships/hyperlink" Target="consultantplus://offline/ref=C7402AFA7FC0D004FC520EAA168887E725B899BE23C66D61CB9C94D57B6484581D048E147572654F63F75917511DF847BA3689B97D794967l2KAH" TargetMode="External"/><Relationship Id="rId104" Type="http://schemas.openxmlformats.org/officeDocument/2006/relationships/hyperlink" Target="consultantplus://offline/ref=C7402AFA7FC0D004FC520EAA168887E725B899BE23C66D61CB9C94D57B6484581D048E127E26340F33F10C420B48F658BC288BlBK8H" TargetMode="External"/><Relationship Id="rId125" Type="http://schemas.openxmlformats.org/officeDocument/2006/relationships/hyperlink" Target="consultantplus://offline/ref=C7402AFA7FC0D004FC520EAA168887E725B899BE23C66D61CB9C94D57B6484581D048E127E26340F33F10C420B48F658BC288BlBK8H" TargetMode="External"/><Relationship Id="rId146" Type="http://schemas.openxmlformats.org/officeDocument/2006/relationships/hyperlink" Target="consultantplus://offline/ref=C7402AFA7FC0D004FC520EAA168887E725B899BE23C66D61CB9C94D57B6484581D048E147572674F61F75917511DF847BA3689B97D794967l2KAH" TargetMode="External"/><Relationship Id="rId167" Type="http://schemas.openxmlformats.org/officeDocument/2006/relationships/hyperlink" Target="consultantplus://offline/ref=C7402AFA7FC0D004FC520EAA168887E725B898BF2FC06D61CB9C94D57B6484580F04D61874767B4B65E20F4617l4KAH" TargetMode="External"/><Relationship Id="rId188" Type="http://schemas.openxmlformats.org/officeDocument/2006/relationships/hyperlink" Target="consultantplus://offline/ref=C7402AFA7FC0D004FC520EAA168887E725BA91B12FC46D61CB9C94D57B6484580F04D61874767B4B65E20F4617l4KAH" TargetMode="External"/><Relationship Id="rId311" Type="http://schemas.openxmlformats.org/officeDocument/2006/relationships/hyperlink" Target="consultantplus://offline/ref=9EEC360F5E4EC00F40EBB941696378A52D17391F1BA965252E0B44DFC5CDFD94B2F3AE50A0E1B564026ADDB5EF37EBC4B94A6B6128E2A895m2KAH" TargetMode="External"/><Relationship Id="rId332" Type="http://schemas.openxmlformats.org/officeDocument/2006/relationships/theme" Target="theme/theme1.xml"/><Relationship Id="rId71" Type="http://schemas.openxmlformats.org/officeDocument/2006/relationships/hyperlink" Target="consultantplus://offline/ref=C7402AFA7FC0D004FC520EAA168887E725B899BE23C66D61CB9C94D57B6484581D048E147572654F63F75917511DF847BA3689B97D794967l2KAH" TargetMode="External"/><Relationship Id="rId92" Type="http://schemas.openxmlformats.org/officeDocument/2006/relationships/hyperlink" Target="consultantplus://offline/ref=C7402AFA7FC0D004FC520EAA168887E725B899BE23C66D61CB9C94D57B6484581D048E177179311A22A900471156F545A02A89B8l6K1H" TargetMode="External"/><Relationship Id="rId213" Type="http://schemas.openxmlformats.org/officeDocument/2006/relationships/hyperlink" Target="consultantplus://offline/ref=9EEC360F5E4EC00F40EBB941696378A52D18301F12AE65252E0B44DFC5CDFD94A0F3F65CA1E5A961027F8BE4A9m6K0H" TargetMode="External"/><Relationship Id="rId234" Type="http://schemas.openxmlformats.org/officeDocument/2006/relationships/hyperlink" Target="consultantplus://offline/ref=9EEC360F5E4EC00F40EBB941696378A52A103C1110A965252E0B44DFC5CDFD94A0F3F65CA1E5A961027F8BE4A9m6K0H" TargetMode="External"/><Relationship Id="rId2" Type="http://schemas.openxmlformats.org/officeDocument/2006/relationships/settings" Target="settings.xml"/><Relationship Id="rId29" Type="http://schemas.openxmlformats.org/officeDocument/2006/relationships/hyperlink" Target="consultantplus://offline/ref=C7402AFA7FC0D004FC520EAA168887E725B899BE23C66D61CB9C94D57B6484581D048E147572654F63F75917511DF847BA3689B97D794967l2KAH" TargetMode="External"/><Relationship Id="rId255" Type="http://schemas.openxmlformats.org/officeDocument/2006/relationships/hyperlink" Target="consultantplus://offline/ref=9EEC360F5E4EC00F40EBB941696378A52D17391F1BA965252E0B44DFC5CDFD94B2F3AE50A0E1B668096ADDB5EF37EBC4B94A6B6128E2A895m2KAH" TargetMode="External"/><Relationship Id="rId276" Type="http://schemas.openxmlformats.org/officeDocument/2006/relationships/hyperlink" Target="consultantplus://offline/ref=9EEC360F5E4EC00F40EBB941696378A52D17391F1BA965252E0B44DFC5CDFD94B2F3AE50A0E1B562006ADDB5EF37EBC4B94A6B6128E2A895m2KAH" TargetMode="External"/><Relationship Id="rId297" Type="http://schemas.openxmlformats.org/officeDocument/2006/relationships/hyperlink" Target="consultantplus://offline/ref=9EEC360F5E4EC00F40EBB941696378A52D17391F1BA965252E0B44DFC5CDFD94B2F3AE50A0E1B565066ADDB5EF37EBC4B94A6B6128E2A895m2KAH" TargetMode="External"/><Relationship Id="rId40" Type="http://schemas.openxmlformats.org/officeDocument/2006/relationships/hyperlink" Target="consultantplus://offline/ref=C7402AFA7FC0D004FC520EAA168887E725B899BE23C66D61CB9C94D57B6484581D048E147572654F63F75917511DF847BA3689B97D794967l2KAH" TargetMode="External"/><Relationship Id="rId115" Type="http://schemas.openxmlformats.org/officeDocument/2006/relationships/hyperlink" Target="consultantplus://offline/ref=C7402AFA7FC0D004FC520EAA168887E725B69AB329C56D61CB9C94D57B6484580F04D61874767B4B65E20F4617l4KAH" TargetMode="External"/><Relationship Id="rId136" Type="http://schemas.openxmlformats.org/officeDocument/2006/relationships/hyperlink" Target="consultantplus://offline/ref=C7402AFA7FC0D004FC520EAA168887E725B899BE23C66D61CB9C94D57B6484581D048E167679311A22A900471156F545A02A89B8l6K1H" TargetMode="External"/><Relationship Id="rId157" Type="http://schemas.openxmlformats.org/officeDocument/2006/relationships/hyperlink" Target="consultantplus://offline/ref=C7402AFA7FC0D004FC520EAA168887E725B791B32CCE6D61CB9C94D57B6484581D048E147572654A67F75917511DF847BA3689B97D794967l2KAH" TargetMode="External"/><Relationship Id="rId178" Type="http://schemas.openxmlformats.org/officeDocument/2006/relationships/hyperlink" Target="consultantplus://offline/ref=C7402AFA7FC0D004FC520EAA168887E725BB98B523CF6D61CB9C94D57B6484581D048E147572654A61F75917511DF847BA3689B97D794967l2KAH" TargetMode="External"/><Relationship Id="rId301" Type="http://schemas.openxmlformats.org/officeDocument/2006/relationships/hyperlink" Target="consultantplus://offline/ref=9EEC360F5E4EC00F40EBB941696378A52D183A1214AA65252E0B44DFC5CDFD94B2F3AE50A0E1B168026ADDB5EF37EBC4B94A6B6128E2A895m2KAH" TargetMode="External"/><Relationship Id="rId322" Type="http://schemas.openxmlformats.org/officeDocument/2006/relationships/hyperlink" Target="consultantplus://offline/ref=9EEC360F5E4EC00F40EBB941696378A52D17391F1BA965252E0B44DFC5CDFD94B2F3AE50A3E9BC355025DCE9AA66F8C5BE4A696234mEK2H" TargetMode="External"/><Relationship Id="rId61" Type="http://schemas.openxmlformats.org/officeDocument/2006/relationships/hyperlink" Target="consultantplus://offline/ref=C7402AFA7FC0D004FC520EAA168887E725B899BE23C66D61CB9C94D57B6484581D048E147572654F63F75917511DF847BA3689B97D794967l2KAH" TargetMode="External"/><Relationship Id="rId82" Type="http://schemas.openxmlformats.org/officeDocument/2006/relationships/hyperlink" Target="consultantplus://offline/ref=C7402AFA7FC0D004FC520EAA168887E725B899BE23C66D61CB9C94D57B6484581D048E147279311A22A900471156F545A02A89B8l6K1H" TargetMode="External"/><Relationship Id="rId199" Type="http://schemas.openxmlformats.org/officeDocument/2006/relationships/hyperlink" Target="consultantplus://offline/ref=9EEC360F5E4EC00F40EBB941696378A52D15311F14AB65252E0B44DFC5CDFD94B2F3AE50A0E1B760046ADDB5EF37EBC4B94A6B6128E2A895m2KAH" TargetMode="External"/><Relationship Id="rId203" Type="http://schemas.openxmlformats.org/officeDocument/2006/relationships/hyperlink" Target="consultantplus://offline/ref=9EEC360F5E4EC00F40EBB941696378A52D17391F1BA965252E0B44DFC5CDFD94B2F3AE50A0E6BC355025DCE9AA66F8C5BE4A696234mEK2H" TargetMode="External"/><Relationship Id="rId19" Type="http://schemas.openxmlformats.org/officeDocument/2006/relationships/hyperlink" Target="consultantplus://offline/ref=C7402AFA7FC0D004FC520EAA168887E725B790B72CC16D61CB9C94D57B6484581D048E147572654F65F75917511DF847BA3689B97D794967l2KAH" TargetMode="External"/><Relationship Id="rId224" Type="http://schemas.openxmlformats.org/officeDocument/2006/relationships/hyperlink" Target="consultantplus://offline/ref=9EEC360F5E4EC00F40EBB941696378A52D17391F1BA965252E0B44DFC5CDFD94B2F3AE50A0E1B669076ADDB5EF37EBC4B94A6B6128E2A895m2KAH" TargetMode="External"/><Relationship Id="rId245" Type="http://schemas.openxmlformats.org/officeDocument/2006/relationships/hyperlink" Target="consultantplus://offline/ref=9EEC360F5E4EC00F40EBB941696378A52D17391F1BA965252E0B44DFC5CDFD94B2F3AE50A0E1B668006ADDB5EF37EBC4B94A6B6128E2A895m2KAH" TargetMode="External"/><Relationship Id="rId266" Type="http://schemas.openxmlformats.org/officeDocument/2006/relationships/hyperlink" Target="consultantplus://offline/ref=9EEC360F5E4EC00F40EBB941696378A52D17391F1BA965252E0B44DFC5CDFD94B2F3AE50A0E1B562006ADDB5EF37EBC4B94A6B6128E2A895m2KAH" TargetMode="External"/><Relationship Id="rId287" Type="http://schemas.openxmlformats.org/officeDocument/2006/relationships/hyperlink" Target="consultantplus://offline/ref=9EEC360F5E4EC00F40EBB941696378A52D17391F1BA965252E0B44DFC5CDFD94B2F3AE50A0E1B564016ADDB5EF37EBC4B94A6B6128E2A895m2KAH" TargetMode="External"/><Relationship Id="rId30" Type="http://schemas.openxmlformats.org/officeDocument/2006/relationships/hyperlink" Target="consultantplus://offline/ref=C7402AFA7FC0D004FC520EAA168887E725B899BE23C66D61CB9C94D57B6484581D048E147572654F63F75917511DF847BA3689B97D794967l2KAH" TargetMode="External"/><Relationship Id="rId105" Type="http://schemas.openxmlformats.org/officeDocument/2006/relationships/hyperlink" Target="consultantplus://offline/ref=C7402AFA7FC0D004FC520EAA168887E725B899BE23C66D61CB9C94D57B6484581D048E147572644862F75917511DF847BA3689B97D794967l2KAH" TargetMode="External"/><Relationship Id="rId126" Type="http://schemas.openxmlformats.org/officeDocument/2006/relationships/hyperlink" Target="consultantplus://offline/ref=C7402AFA7FC0D004FC520EAA168887E725B899BE23C66D61CB9C94D57B6484581D048E147572644C63F75917511DF847BA3689B97D794967l2KAH" TargetMode="External"/><Relationship Id="rId147" Type="http://schemas.openxmlformats.org/officeDocument/2006/relationships/hyperlink" Target="consultantplus://offline/ref=C7402AFA7FC0D004FC520EAA168887E725B899BE23C66D61CB9C94D57B6484581D048E147572644B63F75917511DF847BA3689B97D794967l2KAH" TargetMode="External"/><Relationship Id="rId168" Type="http://schemas.openxmlformats.org/officeDocument/2006/relationships/hyperlink" Target="consultantplus://offline/ref=C7402AFA7FC0D004FC520EAA168887E722BE99B52AC16D61CB9C94D57B6484581D048E147573644260F75917511DF847BA3689B97D794967l2KAH" TargetMode="External"/><Relationship Id="rId312" Type="http://schemas.openxmlformats.org/officeDocument/2006/relationships/hyperlink" Target="consultantplus://offline/ref=9EEC360F5E4EC00F40EBB941696378A52D17391F1BA965252E0B44DFC5CDFD94B2F3AE50A0E1B765046ADDB5EF37EBC4B94A6B6128E2A895m2KAH" TargetMode="External"/><Relationship Id="rId33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43</Pages>
  <Words>30805</Words>
  <Characters>175592</Characters>
  <Application>Microsoft Office Word</Application>
  <DocSecurity>0</DocSecurity>
  <Lines>1463</Lines>
  <Paragraphs>411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Jur5</dc:creator>
  <cp:lastModifiedBy>user</cp:lastModifiedBy>
  <cp:revision>2</cp:revision>
  <dcterms:created xsi:type="dcterms:W3CDTF">2022-09-12T02:34:00Z</dcterms:created>
  <dcterms:modified xsi:type="dcterms:W3CDTF">2022-09-12T02:34:00Z</dcterms:modified>
</cp:coreProperties>
</file>