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251" w:rsidRPr="00306251" w:rsidRDefault="00306251" w:rsidP="00306251">
      <w:pPr>
        <w:shd w:val="clear" w:color="auto" w:fill="FFFFFF"/>
        <w:spacing w:after="150" w:line="240" w:lineRule="auto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306251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fldChar w:fldCharType="begin"/>
      </w:r>
      <w:r w:rsidRPr="00306251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instrText xml:space="preserve"> HYPERLINK "http://r38.portal.tax.nalog.ru/seminars/materials/4161424/img/285258/Image_Big/" \o "Налоги можно платить за третьих лиц  " </w:instrText>
      </w:r>
      <w:r w:rsidRPr="00306251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fldChar w:fldCharType="separate"/>
      </w:r>
      <w:r w:rsidRPr="00306251">
        <w:rPr>
          <w:rFonts w:ascii="Tahoma" w:eastAsia="Times New Roman" w:hAnsi="Tahoma" w:cs="Tahoma"/>
          <w:color w:val="336699"/>
          <w:sz w:val="18"/>
          <w:szCs w:val="18"/>
          <w:lang w:eastAsia="ru-RU"/>
        </w:rPr>
        <w:br/>
      </w:r>
      <w:r w:rsidRPr="00306251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fldChar w:fldCharType="end"/>
      </w:r>
    </w:p>
    <w:p w:rsidR="00306251" w:rsidRPr="00306251" w:rsidRDefault="00306251" w:rsidP="00306251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306251" w:rsidRPr="00306251" w:rsidRDefault="00FF6CB1" w:rsidP="00FF6CB1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Долговой центр Иркутской области сообщает, п</w:t>
      </w:r>
      <w:r w:rsidR="00306251" w:rsidRPr="00306251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ри уплате налогов иным лицом в платежном документе следует указать значения реквизитов плательщика, чья обязанность по уплате платежей в бюджет исполняется (КПП, ИНН). Если осуществляется уплата за физических лиц, в поле «КПП» плательщика указывается - «0».</w:t>
      </w:r>
    </w:p>
    <w:p w:rsidR="00306251" w:rsidRPr="00306251" w:rsidRDefault="00306251" w:rsidP="00FF6CB1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B65A11" w:rsidRPr="00FF6CB1" w:rsidRDefault="00460609" w:rsidP="00FF6CB1">
      <w:pPr>
        <w:ind w:firstLine="709"/>
        <w:jc w:val="both"/>
      </w:pPr>
      <w:proofErr w:type="gramStart"/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Для осуществления платежей, администрируемых налоговыми органами, ФНС России рекомендует воспользоваться электронным сервисом «Заполнить платежное поручение», размещенном на официальном сайте ФНС России </w:t>
      </w:r>
      <w:hyperlink r:id="rId5" w:history="1">
        <w:r w:rsidRPr="00F24DF2">
          <w:rPr>
            <w:rStyle w:val="a3"/>
            <w:rFonts w:ascii="Tahoma" w:eastAsia="Times New Roman" w:hAnsi="Tahoma" w:cs="Tahoma"/>
            <w:sz w:val="18"/>
            <w:szCs w:val="18"/>
            <w:lang w:val="en-US" w:eastAsia="ru-RU"/>
          </w:rPr>
          <w:t>www</w:t>
        </w:r>
        <w:r w:rsidRPr="00F24DF2">
          <w:rPr>
            <w:rStyle w:val="a3"/>
            <w:rFonts w:ascii="Tahoma" w:eastAsia="Times New Roman" w:hAnsi="Tahoma" w:cs="Tahoma"/>
            <w:sz w:val="18"/>
            <w:szCs w:val="18"/>
            <w:lang w:eastAsia="ru-RU"/>
          </w:rPr>
          <w:t>.</w:t>
        </w:r>
        <w:proofErr w:type="spellStart"/>
        <w:r w:rsidRPr="00F24DF2">
          <w:rPr>
            <w:rStyle w:val="a3"/>
            <w:rFonts w:ascii="Tahoma" w:eastAsia="Times New Roman" w:hAnsi="Tahoma" w:cs="Tahoma"/>
            <w:sz w:val="18"/>
            <w:szCs w:val="18"/>
            <w:lang w:val="en-US" w:eastAsia="ru-RU"/>
          </w:rPr>
          <w:t>nalog</w:t>
        </w:r>
        <w:proofErr w:type="spellEnd"/>
        <w:r w:rsidRPr="00F24DF2">
          <w:rPr>
            <w:rStyle w:val="a3"/>
            <w:rFonts w:ascii="Tahoma" w:eastAsia="Times New Roman" w:hAnsi="Tahoma" w:cs="Tahoma"/>
            <w:sz w:val="18"/>
            <w:szCs w:val="18"/>
            <w:lang w:eastAsia="ru-RU"/>
          </w:rPr>
          <w:t>.</w:t>
        </w:r>
        <w:proofErr w:type="spellStart"/>
        <w:r w:rsidRPr="00F24DF2">
          <w:rPr>
            <w:rStyle w:val="a3"/>
            <w:rFonts w:ascii="Tahoma" w:eastAsia="Times New Roman" w:hAnsi="Tahoma" w:cs="Tahoma"/>
            <w:sz w:val="18"/>
            <w:szCs w:val="18"/>
            <w:lang w:val="en-US" w:eastAsia="ru-RU"/>
          </w:rPr>
          <w:t>ru</w:t>
        </w:r>
        <w:proofErr w:type="spellEnd"/>
      </w:hyperlink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. А также воспользоваться сервисом «Уплата налогов за третьих лиц» </w:t>
      </w:r>
      <w:r>
        <w:rPr>
          <w:rFonts w:ascii="Tahoma" w:eastAsia="Times New Roman" w:hAnsi="Tahoma" w:cs="Tahoma"/>
          <w:color w:val="333333"/>
          <w:sz w:val="18"/>
          <w:szCs w:val="18"/>
          <w:lang w:val="en-US" w:eastAsia="ru-RU"/>
        </w:rPr>
        <w:t>https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:</w:t>
      </w:r>
      <w:r w:rsidRPr="00460609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//</w:t>
      </w:r>
      <w:r>
        <w:rPr>
          <w:rFonts w:ascii="Tahoma" w:eastAsia="Times New Roman" w:hAnsi="Tahoma" w:cs="Tahoma"/>
          <w:color w:val="333333"/>
          <w:sz w:val="18"/>
          <w:szCs w:val="18"/>
          <w:lang w:val="en-US" w:eastAsia="ru-RU"/>
        </w:rPr>
        <w:t>service</w:t>
      </w:r>
      <w:r w:rsidRPr="00460609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.</w:t>
      </w:r>
      <w:proofErr w:type="spellStart"/>
      <w:r>
        <w:rPr>
          <w:rFonts w:ascii="Tahoma" w:eastAsia="Times New Roman" w:hAnsi="Tahoma" w:cs="Tahoma"/>
          <w:color w:val="333333"/>
          <w:sz w:val="18"/>
          <w:szCs w:val="18"/>
          <w:lang w:val="en-US" w:eastAsia="ru-RU"/>
        </w:rPr>
        <w:t>nalog</w:t>
      </w:r>
      <w:proofErr w:type="spellEnd"/>
      <w:r w:rsidRPr="00460609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.</w:t>
      </w:r>
      <w:proofErr w:type="spellStart"/>
      <w:r>
        <w:rPr>
          <w:rFonts w:ascii="Tahoma" w:eastAsia="Times New Roman" w:hAnsi="Tahoma" w:cs="Tahoma"/>
          <w:color w:val="333333"/>
          <w:sz w:val="18"/>
          <w:szCs w:val="18"/>
          <w:lang w:val="en-US" w:eastAsia="ru-RU"/>
        </w:rPr>
        <w:t>ru</w:t>
      </w:r>
      <w:proofErr w:type="spellEnd"/>
      <w:r w:rsidRPr="00460609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/</w:t>
      </w:r>
      <w:r w:rsidR="00FF6CB1">
        <w:rPr>
          <w:rFonts w:ascii="Tahoma" w:eastAsia="Times New Roman" w:hAnsi="Tahoma" w:cs="Tahoma"/>
          <w:color w:val="333333"/>
          <w:sz w:val="18"/>
          <w:szCs w:val="18"/>
          <w:lang w:val="en-US" w:eastAsia="ru-RU"/>
        </w:rPr>
        <w:t>payment</w:t>
      </w:r>
      <w:r w:rsidR="00FF6CB1" w:rsidRPr="00FF6CB1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/</w:t>
      </w:r>
      <w:bookmarkStart w:id="0" w:name="_GoBack"/>
      <w:bookmarkEnd w:id="0"/>
      <w:proofErr w:type="gramEnd"/>
    </w:p>
    <w:sectPr w:rsidR="00B65A11" w:rsidRPr="00FF6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251"/>
    <w:rsid w:val="00306251"/>
    <w:rsid w:val="00460609"/>
    <w:rsid w:val="00B65A11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06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06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6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07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896872">
          <w:marLeft w:val="3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3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Шафикова Лилия Алексеевна</cp:lastModifiedBy>
  <cp:revision>2</cp:revision>
  <dcterms:created xsi:type="dcterms:W3CDTF">2024-04-26T02:35:00Z</dcterms:created>
  <dcterms:modified xsi:type="dcterms:W3CDTF">2024-07-04T07:55:00Z</dcterms:modified>
</cp:coreProperties>
</file>